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F909C" w14:textId="77777777" w:rsidR="009B7631" w:rsidRPr="009B7631" w:rsidRDefault="009B7631" w:rsidP="009B7631">
      <w:pPr>
        <w:jc w:val="center"/>
        <w:rPr>
          <w:rFonts w:asciiTheme="majorHAnsi" w:hAnsiTheme="majorHAnsi" w:cstheme="minorHAnsi"/>
          <w:b/>
          <w:sz w:val="28"/>
          <w:szCs w:val="28"/>
          <w:u w:val="single"/>
        </w:rPr>
      </w:pPr>
      <w:r w:rsidRPr="009B7631">
        <w:rPr>
          <w:rFonts w:asciiTheme="majorHAnsi" w:hAnsiTheme="majorHAnsi" w:cstheme="minorHAnsi"/>
          <w:b/>
          <w:sz w:val="28"/>
          <w:szCs w:val="28"/>
          <w:u w:val="single"/>
        </w:rPr>
        <w:t>Provider Checklist-Outpatient –</w:t>
      </w:r>
      <w:r w:rsidR="00522519">
        <w:rPr>
          <w:rFonts w:asciiTheme="majorHAnsi" w:hAnsiTheme="majorHAnsi" w:cstheme="minorHAnsi"/>
          <w:b/>
          <w:sz w:val="28"/>
          <w:szCs w:val="28"/>
          <w:u w:val="single"/>
        </w:rPr>
        <w:t>Imaging</w:t>
      </w:r>
    </w:p>
    <w:p w14:paraId="43DB70A9" w14:textId="77777777" w:rsidR="00B7029C" w:rsidRPr="00583198" w:rsidRDefault="00B7029C" w:rsidP="00B7029C">
      <w:pPr>
        <w:jc w:val="center"/>
        <w:rPr>
          <w:rFonts w:asciiTheme="majorHAnsi" w:hAnsiTheme="majorHAnsi"/>
          <w:b/>
          <w:sz w:val="28"/>
          <w:szCs w:val="28"/>
        </w:rPr>
      </w:pPr>
    </w:p>
    <w:p w14:paraId="547DE1E1" w14:textId="77777777" w:rsidR="00A70CFA" w:rsidRDefault="005936A1" w:rsidP="00A70CFA">
      <w:pPr>
        <w:jc w:val="center"/>
        <w:rPr>
          <w:rFonts w:asciiTheme="majorHAnsi" w:hAnsiTheme="majorHAnsi"/>
          <w:b/>
          <w:sz w:val="28"/>
          <w:szCs w:val="28"/>
        </w:rPr>
      </w:pPr>
      <w:r w:rsidRPr="005936A1">
        <w:rPr>
          <w:rFonts w:asciiTheme="majorHAnsi" w:hAnsiTheme="majorHAnsi"/>
          <w:b/>
          <w:sz w:val="28"/>
          <w:szCs w:val="28"/>
        </w:rPr>
        <w:t xml:space="preserve">Checklist: </w:t>
      </w:r>
      <w:r w:rsidR="00A70CFA" w:rsidRPr="00A70CFA">
        <w:rPr>
          <w:rFonts w:asciiTheme="majorHAnsi" w:hAnsiTheme="majorHAnsi"/>
          <w:b/>
          <w:sz w:val="28"/>
          <w:szCs w:val="28"/>
        </w:rPr>
        <w:t>Positron Emission Tomography (PET) Whole Body</w:t>
      </w:r>
    </w:p>
    <w:p w14:paraId="7C4F5072" w14:textId="77777777" w:rsidR="006C27DF" w:rsidRDefault="00A70CFA" w:rsidP="00A70CFA">
      <w:pPr>
        <w:jc w:val="center"/>
        <w:rPr>
          <w:rFonts w:asciiTheme="majorHAnsi" w:hAnsiTheme="majorHAnsi"/>
          <w:b/>
          <w:sz w:val="28"/>
          <w:szCs w:val="28"/>
        </w:rPr>
      </w:pPr>
      <w:r w:rsidRPr="00A70CFA">
        <w:rPr>
          <w:rFonts w:asciiTheme="majorHAnsi" w:hAnsiTheme="majorHAnsi"/>
          <w:b/>
          <w:sz w:val="28"/>
          <w:szCs w:val="28"/>
        </w:rPr>
        <w:t xml:space="preserve"> </w:t>
      </w:r>
      <w:r>
        <w:rPr>
          <w:rFonts w:asciiTheme="majorHAnsi" w:hAnsiTheme="majorHAnsi"/>
          <w:b/>
          <w:sz w:val="28"/>
          <w:szCs w:val="28"/>
        </w:rPr>
        <w:t>(</w:t>
      </w:r>
      <w:r w:rsidRPr="00A70CFA">
        <w:rPr>
          <w:rFonts w:asciiTheme="majorHAnsi" w:hAnsiTheme="majorHAnsi"/>
          <w:b/>
          <w:sz w:val="28"/>
          <w:szCs w:val="28"/>
        </w:rPr>
        <w:t>CPT codes: 78811, 78812, 78813, 78814, 78815, 78816</w:t>
      </w:r>
      <w:r>
        <w:rPr>
          <w:rFonts w:asciiTheme="majorHAnsi" w:hAnsiTheme="majorHAnsi"/>
          <w:b/>
          <w:sz w:val="28"/>
          <w:szCs w:val="28"/>
        </w:rPr>
        <w:t>)</w:t>
      </w:r>
    </w:p>
    <w:p w14:paraId="09CE3235" w14:textId="77777777" w:rsidR="00A70CFA" w:rsidRDefault="00A70CFA" w:rsidP="00A70CFA">
      <w:pPr>
        <w:rPr>
          <w:rFonts w:asciiTheme="majorHAnsi" w:hAnsiTheme="majorHAnsi"/>
          <w:b/>
          <w:sz w:val="28"/>
          <w:szCs w:val="28"/>
        </w:rPr>
      </w:pPr>
    </w:p>
    <w:p w14:paraId="4668DA6B" w14:textId="77777777" w:rsidR="00A70CFA" w:rsidRPr="00A70CFA" w:rsidRDefault="00A70CFA" w:rsidP="00A70CFA">
      <w:pPr>
        <w:rPr>
          <w:rFonts w:asciiTheme="majorHAnsi" w:hAnsiTheme="majorHAnsi"/>
          <w:b/>
          <w:sz w:val="24"/>
          <w:szCs w:val="24"/>
        </w:rPr>
      </w:pPr>
      <w:r w:rsidRPr="00A70CFA">
        <w:rPr>
          <w:rFonts w:asciiTheme="majorHAnsi" w:hAnsiTheme="majorHAnsi"/>
          <w:b/>
          <w:sz w:val="24"/>
          <w:szCs w:val="24"/>
        </w:rPr>
        <w:t>Medical Review Note</w:t>
      </w:r>
    </w:p>
    <w:p w14:paraId="3F90196E" w14:textId="77777777" w:rsidR="00A70CFA" w:rsidRPr="00A70CFA" w:rsidRDefault="00A70CFA" w:rsidP="00A70CFA">
      <w:pPr>
        <w:rPr>
          <w:rFonts w:asciiTheme="majorHAnsi" w:hAnsiTheme="majorHAnsi"/>
          <w:sz w:val="24"/>
          <w:szCs w:val="24"/>
        </w:rPr>
      </w:pPr>
    </w:p>
    <w:p w14:paraId="162C73A5" w14:textId="77777777" w:rsidR="00A70CFA" w:rsidRPr="00A70CFA" w:rsidRDefault="00A70CFA" w:rsidP="00A70CFA">
      <w:pPr>
        <w:rPr>
          <w:rFonts w:asciiTheme="majorHAnsi" w:hAnsiTheme="majorHAnsi"/>
          <w:sz w:val="24"/>
          <w:szCs w:val="24"/>
        </w:rPr>
      </w:pPr>
      <w:r w:rsidRPr="00A70CFA">
        <w:rPr>
          <w:rFonts w:asciiTheme="majorHAnsi" w:hAnsiTheme="majorHAnsi"/>
          <w:sz w:val="24"/>
          <w:szCs w:val="24"/>
        </w:rPr>
        <w:t xml:space="preserve">The use of whole body PET for the clinical management of brain, ovarian, pancreatic, small cell lung, or testicular cancer remains undetermined. However, the National Oncologic PET registry (NOPR) has been collecting data on the efficacy of PET for these and other types of cancer (Lindsay et al., AJR Am J </w:t>
      </w:r>
      <w:proofErr w:type="spellStart"/>
      <w:r w:rsidRPr="00A70CFA">
        <w:rPr>
          <w:rFonts w:asciiTheme="majorHAnsi" w:hAnsiTheme="majorHAnsi"/>
          <w:sz w:val="24"/>
          <w:szCs w:val="24"/>
        </w:rPr>
        <w:t>Roentgenol</w:t>
      </w:r>
      <w:proofErr w:type="spellEnd"/>
      <w:r w:rsidRPr="00A70CFA">
        <w:rPr>
          <w:rFonts w:asciiTheme="majorHAnsi" w:hAnsiTheme="majorHAnsi"/>
          <w:sz w:val="24"/>
          <w:szCs w:val="24"/>
        </w:rPr>
        <w:t xml:space="preserve"> 2007; 188(4): 1109−1113). </w:t>
      </w:r>
      <w:r w:rsidRPr="00A70CFA">
        <w:rPr>
          <w:rFonts w:asciiTheme="majorHAnsi" w:hAnsiTheme="majorHAnsi"/>
          <w:b/>
          <w:sz w:val="24"/>
          <w:szCs w:val="24"/>
        </w:rPr>
        <w:t>Until the results of these studies are available, requests for whole body PET in these cases require secondary (physician) medical review.</w:t>
      </w:r>
      <w:r w:rsidRPr="00A70CFA">
        <w:rPr>
          <w:rFonts w:asciiTheme="majorHAnsi" w:hAnsiTheme="majorHAnsi"/>
          <w:sz w:val="24"/>
          <w:szCs w:val="24"/>
        </w:rPr>
        <w:t xml:space="preserve">    </w:t>
      </w:r>
    </w:p>
    <w:p w14:paraId="425D3CE2" w14:textId="77777777" w:rsidR="00A70CFA" w:rsidRPr="00A70CFA" w:rsidRDefault="00A70CFA" w:rsidP="00A70CFA">
      <w:pPr>
        <w:rPr>
          <w:rFonts w:asciiTheme="majorHAnsi" w:hAnsiTheme="majorHAnsi"/>
          <w:sz w:val="24"/>
          <w:szCs w:val="24"/>
        </w:rPr>
      </w:pPr>
    </w:p>
    <w:p w14:paraId="0DF58FEF" w14:textId="77777777" w:rsidR="00A70CFA" w:rsidRPr="00A70CFA" w:rsidRDefault="00A70CFA" w:rsidP="00A70CFA">
      <w:pPr>
        <w:rPr>
          <w:rFonts w:asciiTheme="majorHAnsi" w:hAnsiTheme="majorHAnsi"/>
          <w:sz w:val="24"/>
          <w:szCs w:val="24"/>
        </w:rPr>
      </w:pPr>
    </w:p>
    <w:p w14:paraId="209F7188" w14:textId="77777777" w:rsidR="00A70CFA" w:rsidRPr="00A70CFA" w:rsidRDefault="00A70CFA" w:rsidP="00A70CFA">
      <w:pPr>
        <w:rPr>
          <w:rFonts w:asciiTheme="majorHAnsi" w:hAnsiTheme="majorHAnsi"/>
          <w:sz w:val="24"/>
          <w:szCs w:val="24"/>
        </w:rPr>
      </w:pPr>
      <w:r w:rsidRPr="00A70CFA">
        <w:rPr>
          <w:rFonts w:asciiTheme="majorHAnsi" w:hAnsiTheme="majorHAnsi"/>
          <w:sz w:val="24"/>
          <w:szCs w:val="24"/>
        </w:rPr>
        <w:t>All Indications [</w:t>
      </w:r>
      <w:r w:rsidRPr="00A70CFA">
        <w:rPr>
          <w:rFonts w:asciiTheme="majorHAnsi" w:hAnsiTheme="majorHAnsi"/>
          <w:b/>
          <w:sz w:val="24"/>
          <w:szCs w:val="24"/>
        </w:rPr>
        <w:t>*One has to be present</w:t>
      </w:r>
      <w:r w:rsidRPr="00A70CFA">
        <w:rPr>
          <w:rFonts w:asciiTheme="majorHAnsi" w:hAnsiTheme="majorHAnsi"/>
          <w:sz w:val="24"/>
          <w:szCs w:val="24"/>
        </w:rPr>
        <w:t xml:space="preserve">]    </w:t>
      </w:r>
    </w:p>
    <w:p w14:paraId="1FD3409B" w14:textId="77777777" w:rsidR="00A70CFA" w:rsidRPr="00A70CFA" w:rsidRDefault="00A70CFA" w:rsidP="00A70CFA">
      <w:pPr>
        <w:rPr>
          <w:rFonts w:asciiTheme="majorHAnsi" w:hAnsiTheme="majorHAnsi"/>
          <w:sz w:val="24"/>
          <w:szCs w:val="24"/>
        </w:rPr>
      </w:pPr>
      <w:r w:rsidRPr="00A70CFA">
        <w:rPr>
          <w:rFonts w:asciiTheme="majorHAnsi" w:hAnsiTheme="majorHAnsi"/>
          <w:sz w:val="24"/>
          <w:szCs w:val="24"/>
        </w:rPr>
        <w:t xml:space="preserve">  </w:t>
      </w:r>
    </w:p>
    <w:p w14:paraId="066237C1"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r w:rsidRPr="00A70CFA">
        <w:rPr>
          <w:rFonts w:asciiTheme="majorHAnsi" w:hAnsiTheme="majorHAnsi"/>
          <w:b/>
          <w:sz w:val="24"/>
          <w:szCs w:val="24"/>
        </w:rPr>
        <w:t>*</w:t>
      </w:r>
      <w:r w:rsidRPr="00A70CFA">
        <w:rPr>
          <w:rFonts w:asciiTheme="majorHAnsi" w:hAnsiTheme="majorHAnsi"/>
          <w:sz w:val="24"/>
          <w:szCs w:val="24"/>
        </w:rPr>
        <w:t>Non−Hodgkin's/Hodgkin's lymphoma [</w:t>
      </w:r>
      <w:r w:rsidRPr="00A70CFA">
        <w:rPr>
          <w:rFonts w:asciiTheme="majorHAnsi" w:hAnsiTheme="majorHAnsi"/>
          <w:b/>
          <w:sz w:val="24"/>
          <w:szCs w:val="24"/>
        </w:rPr>
        <w:t>One has to be present</w:t>
      </w:r>
      <w:r w:rsidRPr="00A70CFA">
        <w:rPr>
          <w:rFonts w:asciiTheme="majorHAnsi" w:hAnsiTheme="majorHAnsi"/>
          <w:sz w:val="24"/>
          <w:szCs w:val="24"/>
        </w:rPr>
        <w:t xml:space="preserve">]    </w:t>
      </w:r>
    </w:p>
    <w:p w14:paraId="0101987F"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3543E826"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Baseline scan as part of part of staging</w:t>
      </w:r>
    </w:p>
    <w:p w14:paraId="092DD380"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Baseline scan positive [</w:t>
      </w:r>
      <w:r w:rsidRPr="00A70CFA">
        <w:rPr>
          <w:rFonts w:asciiTheme="majorHAnsi" w:hAnsiTheme="majorHAnsi"/>
          <w:b/>
          <w:sz w:val="24"/>
          <w:szCs w:val="24"/>
        </w:rPr>
        <w:t>One has to be present</w:t>
      </w:r>
      <w:r w:rsidRPr="00A70CFA">
        <w:rPr>
          <w:rFonts w:asciiTheme="majorHAnsi" w:hAnsiTheme="majorHAnsi"/>
          <w:sz w:val="24"/>
          <w:szCs w:val="24"/>
        </w:rPr>
        <w:t>]</w:t>
      </w:r>
    </w:p>
    <w:p w14:paraId="3E177E60"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w:t>
      </w:r>
    </w:p>
    <w:p w14:paraId="2657F2CB"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Periodic assessment during </w:t>
      </w:r>
    </w:p>
    <w:p w14:paraId="170A23AD"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Restaging after chemotherapy </w:t>
      </w:r>
    </w:p>
    <w:p w14:paraId="7B0753B9"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Periodic assessment during remission with no new </w:t>
      </w:r>
      <w:proofErr w:type="spellStart"/>
      <w:r w:rsidRPr="00A70CFA">
        <w:rPr>
          <w:rFonts w:asciiTheme="majorHAnsi" w:hAnsiTheme="majorHAnsi"/>
          <w:sz w:val="24"/>
          <w:szCs w:val="24"/>
        </w:rPr>
        <w:t>Sx</w:t>
      </w:r>
      <w:proofErr w:type="spellEnd"/>
      <w:r w:rsidRPr="00A70CFA">
        <w:rPr>
          <w:rFonts w:asciiTheme="majorHAnsi" w:hAnsiTheme="majorHAnsi"/>
          <w:sz w:val="24"/>
          <w:szCs w:val="24"/>
        </w:rPr>
        <w:t xml:space="preserve">/findings     </w:t>
      </w:r>
    </w:p>
    <w:p w14:paraId="6323E308"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w:t>
      </w:r>
    </w:p>
    <w:p w14:paraId="72C98970"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New/worsening </w:t>
      </w:r>
      <w:proofErr w:type="spellStart"/>
      <w:r w:rsidRPr="00A70CFA">
        <w:rPr>
          <w:rFonts w:asciiTheme="majorHAnsi" w:hAnsiTheme="majorHAnsi"/>
          <w:sz w:val="24"/>
          <w:szCs w:val="24"/>
        </w:rPr>
        <w:t>Sx</w:t>
      </w:r>
      <w:proofErr w:type="spellEnd"/>
      <w:r w:rsidRPr="00A70CFA">
        <w:rPr>
          <w:rFonts w:asciiTheme="majorHAnsi" w:hAnsiTheme="majorHAnsi"/>
          <w:sz w:val="24"/>
          <w:szCs w:val="24"/>
        </w:rPr>
        <w:t>/findings with known lymphoma [</w:t>
      </w:r>
      <w:r w:rsidRPr="00A70CFA">
        <w:rPr>
          <w:rFonts w:asciiTheme="majorHAnsi" w:hAnsiTheme="majorHAnsi"/>
          <w:b/>
          <w:sz w:val="24"/>
          <w:szCs w:val="24"/>
        </w:rPr>
        <w:t>One has to be present</w:t>
      </w:r>
      <w:r w:rsidRPr="00A70CFA">
        <w:rPr>
          <w:rFonts w:asciiTheme="majorHAnsi" w:hAnsiTheme="majorHAnsi"/>
          <w:sz w:val="24"/>
          <w:szCs w:val="24"/>
        </w:rPr>
        <w:t xml:space="preserve">]    </w:t>
      </w:r>
    </w:p>
    <w:p w14:paraId="38AA7E3B"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w:t>
      </w:r>
    </w:p>
    <w:p w14:paraId="7FB970AD"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Enlarged lymph </w:t>
      </w:r>
    </w:p>
    <w:p w14:paraId="0824957C"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CT/MRI suspicious for recurrence/metastasis    </w:t>
      </w:r>
    </w:p>
    <w:p w14:paraId="7E877A9A"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CT/MRI nondiagnostic for recurrence/metastasis    </w:t>
      </w:r>
    </w:p>
    <w:p w14:paraId="2E776DDE"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36BEA44F"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r w:rsidRPr="00A70CFA">
        <w:rPr>
          <w:rFonts w:asciiTheme="majorHAnsi" w:hAnsiTheme="majorHAnsi"/>
          <w:b/>
          <w:sz w:val="24"/>
          <w:szCs w:val="24"/>
        </w:rPr>
        <w:t>*</w:t>
      </w:r>
      <w:r w:rsidRPr="00A70CFA">
        <w:rPr>
          <w:rFonts w:asciiTheme="majorHAnsi" w:hAnsiTheme="majorHAnsi"/>
          <w:sz w:val="24"/>
          <w:szCs w:val="24"/>
        </w:rPr>
        <w:t>Melanoma [</w:t>
      </w:r>
      <w:r w:rsidRPr="00A70CFA">
        <w:rPr>
          <w:rFonts w:asciiTheme="majorHAnsi" w:hAnsiTheme="majorHAnsi"/>
          <w:b/>
          <w:sz w:val="24"/>
          <w:szCs w:val="24"/>
        </w:rPr>
        <w:t>One has to be present</w:t>
      </w:r>
      <w:r w:rsidRPr="00A70CFA">
        <w:rPr>
          <w:rFonts w:asciiTheme="majorHAnsi" w:hAnsiTheme="majorHAnsi"/>
          <w:sz w:val="24"/>
          <w:szCs w:val="24"/>
        </w:rPr>
        <w:t xml:space="preserve">]    </w:t>
      </w:r>
    </w:p>
    <w:p w14:paraId="4AB22930"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2FE30303"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Baseline scan for stage III/stage IV disease    </w:t>
      </w:r>
    </w:p>
    <w:p w14:paraId="32F74522"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Baseline scan positive [</w:t>
      </w:r>
      <w:r w:rsidRPr="00A70CFA">
        <w:rPr>
          <w:rFonts w:asciiTheme="majorHAnsi" w:hAnsiTheme="majorHAnsi"/>
          <w:b/>
          <w:sz w:val="24"/>
          <w:szCs w:val="24"/>
        </w:rPr>
        <w:t>One has to be present</w:t>
      </w:r>
      <w:r w:rsidRPr="00A70CFA">
        <w:rPr>
          <w:rFonts w:asciiTheme="majorHAnsi" w:hAnsiTheme="majorHAnsi"/>
          <w:sz w:val="24"/>
          <w:szCs w:val="24"/>
        </w:rPr>
        <w:t xml:space="preserve">]    </w:t>
      </w:r>
    </w:p>
    <w:p w14:paraId="53240849"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w:t>
      </w:r>
    </w:p>
    <w:p w14:paraId="285EB7AE"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Periodic assessment during </w:t>
      </w:r>
    </w:p>
    <w:p w14:paraId="54B95BE9"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Restaging after chemotherapy </w:t>
      </w:r>
    </w:p>
    <w:p w14:paraId="6607E158" w14:textId="77777777" w:rsid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Periodic assessment during remission with no new </w:t>
      </w:r>
      <w:proofErr w:type="spellStart"/>
      <w:r w:rsidRPr="00A70CFA">
        <w:rPr>
          <w:rFonts w:asciiTheme="majorHAnsi" w:hAnsiTheme="majorHAnsi"/>
          <w:sz w:val="24"/>
          <w:szCs w:val="24"/>
        </w:rPr>
        <w:t>Sx</w:t>
      </w:r>
      <w:proofErr w:type="spellEnd"/>
      <w:r w:rsidRPr="00A70CFA">
        <w:rPr>
          <w:rFonts w:asciiTheme="majorHAnsi" w:hAnsiTheme="majorHAnsi"/>
          <w:sz w:val="24"/>
          <w:szCs w:val="24"/>
        </w:rPr>
        <w:t xml:space="preserve">/findings    </w:t>
      </w:r>
    </w:p>
    <w:p w14:paraId="575CD5CB" w14:textId="77777777" w:rsidR="00A70CFA" w:rsidRDefault="00A70CFA" w:rsidP="00A70CFA">
      <w:pPr>
        <w:ind w:left="2160"/>
        <w:rPr>
          <w:rFonts w:asciiTheme="majorHAnsi" w:hAnsiTheme="majorHAnsi"/>
          <w:sz w:val="24"/>
          <w:szCs w:val="24"/>
        </w:rPr>
      </w:pPr>
    </w:p>
    <w:p w14:paraId="1F82AB02" w14:textId="77777777" w:rsidR="00A70CFA" w:rsidRPr="00A70CFA" w:rsidRDefault="00A70CFA" w:rsidP="00A70CFA">
      <w:pPr>
        <w:ind w:left="2160"/>
        <w:rPr>
          <w:rFonts w:asciiTheme="majorHAnsi" w:hAnsiTheme="majorHAnsi"/>
          <w:sz w:val="24"/>
          <w:szCs w:val="24"/>
        </w:rPr>
      </w:pPr>
    </w:p>
    <w:p w14:paraId="72E73288"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w:t>
      </w:r>
    </w:p>
    <w:p w14:paraId="2A8A7E33"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lastRenderedPageBreak/>
        <w:t xml:space="preserve">   New/worsening </w:t>
      </w:r>
      <w:proofErr w:type="spellStart"/>
      <w:r w:rsidRPr="00A70CFA">
        <w:rPr>
          <w:rFonts w:asciiTheme="majorHAnsi" w:hAnsiTheme="majorHAnsi"/>
          <w:sz w:val="24"/>
          <w:szCs w:val="24"/>
        </w:rPr>
        <w:t>Sx</w:t>
      </w:r>
      <w:proofErr w:type="spellEnd"/>
      <w:r w:rsidRPr="00A70CFA">
        <w:rPr>
          <w:rFonts w:asciiTheme="majorHAnsi" w:hAnsiTheme="majorHAnsi"/>
          <w:sz w:val="24"/>
          <w:szCs w:val="24"/>
        </w:rPr>
        <w:t>/findings with known melanoma [</w:t>
      </w:r>
      <w:r w:rsidRPr="00A70CFA">
        <w:rPr>
          <w:rFonts w:asciiTheme="majorHAnsi" w:hAnsiTheme="majorHAnsi"/>
          <w:b/>
          <w:sz w:val="24"/>
          <w:szCs w:val="24"/>
        </w:rPr>
        <w:t>One has to be present</w:t>
      </w:r>
      <w:r w:rsidRPr="00A70CFA">
        <w:rPr>
          <w:rFonts w:asciiTheme="majorHAnsi" w:hAnsiTheme="majorHAnsi"/>
          <w:sz w:val="24"/>
          <w:szCs w:val="24"/>
        </w:rPr>
        <w:t>]</w:t>
      </w:r>
    </w:p>
    <w:p w14:paraId="1E18287F"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w:t>
      </w:r>
    </w:p>
    <w:p w14:paraId="1FD64BEF"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Enlarged lymph nodes    </w:t>
      </w:r>
    </w:p>
    <w:p w14:paraId="7B2BC159"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CT/MRI suspicious for recurrence/metastasis    </w:t>
      </w:r>
    </w:p>
    <w:p w14:paraId="58A57601"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CT/MRI nondiagnostic for recurrence/metastasis    </w:t>
      </w:r>
    </w:p>
    <w:p w14:paraId="5EACFC2C"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2D530ED5"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r w:rsidRPr="00A70CFA">
        <w:rPr>
          <w:rFonts w:asciiTheme="majorHAnsi" w:hAnsiTheme="majorHAnsi"/>
          <w:b/>
          <w:sz w:val="24"/>
          <w:szCs w:val="24"/>
        </w:rPr>
        <w:t>*</w:t>
      </w:r>
      <w:r w:rsidRPr="00A70CFA">
        <w:rPr>
          <w:rFonts w:asciiTheme="majorHAnsi" w:hAnsiTheme="majorHAnsi"/>
          <w:sz w:val="24"/>
          <w:szCs w:val="24"/>
        </w:rPr>
        <w:t>Non small cell carcinoma of the lung [</w:t>
      </w:r>
      <w:r w:rsidRPr="00A70CFA">
        <w:rPr>
          <w:rFonts w:asciiTheme="majorHAnsi" w:hAnsiTheme="majorHAnsi"/>
          <w:b/>
          <w:sz w:val="24"/>
          <w:szCs w:val="24"/>
        </w:rPr>
        <w:t>One has to be present</w:t>
      </w:r>
      <w:r w:rsidRPr="00A70CFA">
        <w:rPr>
          <w:rFonts w:asciiTheme="majorHAnsi" w:hAnsiTheme="majorHAnsi"/>
          <w:sz w:val="24"/>
          <w:szCs w:val="24"/>
        </w:rPr>
        <w:t>]</w:t>
      </w:r>
    </w:p>
    <w:p w14:paraId="666CDBF7"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793F83B8"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Baseline scan as part of staging    </w:t>
      </w:r>
    </w:p>
    <w:p w14:paraId="14AD26C1"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Restaging after surgery/radiation Rx completed    </w:t>
      </w:r>
    </w:p>
    <w:p w14:paraId="51B465CC"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Suspected recurrence by CXR/CT/MRI  </w:t>
      </w:r>
    </w:p>
    <w:p w14:paraId="10B218FB" w14:textId="77777777" w:rsidR="00A70CFA" w:rsidRPr="00A70CFA" w:rsidRDefault="00A70CFA" w:rsidP="00A70CFA">
      <w:pPr>
        <w:ind w:left="1440"/>
        <w:rPr>
          <w:rFonts w:asciiTheme="majorHAnsi" w:hAnsiTheme="majorHAnsi"/>
          <w:sz w:val="24"/>
          <w:szCs w:val="24"/>
        </w:rPr>
      </w:pPr>
    </w:p>
    <w:p w14:paraId="1B750ECE"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74C5C275"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r w:rsidRPr="00A70CFA">
        <w:rPr>
          <w:rFonts w:asciiTheme="majorHAnsi" w:hAnsiTheme="majorHAnsi"/>
          <w:b/>
          <w:sz w:val="24"/>
          <w:szCs w:val="24"/>
        </w:rPr>
        <w:t>*</w:t>
      </w:r>
      <w:r w:rsidRPr="00A70CFA">
        <w:rPr>
          <w:rFonts w:asciiTheme="majorHAnsi" w:hAnsiTheme="majorHAnsi"/>
          <w:sz w:val="24"/>
          <w:szCs w:val="24"/>
        </w:rPr>
        <w:t>Colorectal cancer [</w:t>
      </w:r>
      <w:r w:rsidRPr="00A70CFA">
        <w:rPr>
          <w:rFonts w:asciiTheme="majorHAnsi" w:hAnsiTheme="majorHAnsi"/>
          <w:b/>
          <w:sz w:val="24"/>
          <w:szCs w:val="24"/>
        </w:rPr>
        <w:t>One has to be present</w:t>
      </w:r>
      <w:r w:rsidRPr="00A70CFA">
        <w:rPr>
          <w:rFonts w:asciiTheme="majorHAnsi" w:hAnsiTheme="majorHAnsi"/>
          <w:sz w:val="24"/>
          <w:szCs w:val="24"/>
        </w:rPr>
        <w:t xml:space="preserve">]    </w:t>
      </w:r>
    </w:p>
    <w:p w14:paraId="61C20999" w14:textId="77777777" w:rsidR="00A70CFA" w:rsidRPr="00A70CFA" w:rsidRDefault="00A70CFA" w:rsidP="00A70CFA">
      <w:pPr>
        <w:tabs>
          <w:tab w:val="left" w:pos="4170"/>
        </w:tabs>
        <w:ind w:left="720"/>
        <w:rPr>
          <w:rFonts w:asciiTheme="majorHAnsi" w:hAnsiTheme="majorHAnsi"/>
          <w:sz w:val="24"/>
          <w:szCs w:val="24"/>
        </w:rPr>
      </w:pPr>
      <w:r w:rsidRPr="00A70CFA">
        <w:rPr>
          <w:rFonts w:asciiTheme="majorHAnsi" w:hAnsiTheme="majorHAnsi"/>
          <w:sz w:val="24"/>
          <w:szCs w:val="24"/>
        </w:rPr>
        <w:tab/>
        <w:t xml:space="preserve">   </w:t>
      </w:r>
    </w:p>
    <w:p w14:paraId="6BF71F9A"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Baseline scan as part of staging    </w:t>
      </w:r>
    </w:p>
    <w:p w14:paraId="02843BCE"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Restaging after treatment completed    </w:t>
      </w:r>
    </w:p>
    <w:p w14:paraId="25F6EDD5"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Suspected recurrent colorectal cancer [</w:t>
      </w:r>
      <w:r w:rsidRPr="00A70CFA">
        <w:rPr>
          <w:rFonts w:asciiTheme="majorHAnsi" w:hAnsiTheme="majorHAnsi"/>
          <w:b/>
          <w:sz w:val="24"/>
          <w:szCs w:val="24"/>
        </w:rPr>
        <w:t>Both have to be present</w:t>
      </w:r>
      <w:r w:rsidRPr="00A70CFA">
        <w:rPr>
          <w:rFonts w:asciiTheme="majorHAnsi" w:hAnsiTheme="majorHAnsi"/>
          <w:sz w:val="24"/>
          <w:szCs w:val="24"/>
        </w:rPr>
        <w:t xml:space="preserve">]    </w:t>
      </w:r>
    </w:p>
    <w:p w14:paraId="0D0ECD5D"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0BE9301F"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CEA (Carcinoembryonic Antigen) increasing/elevated </w:t>
      </w:r>
    </w:p>
    <w:p w14:paraId="0BE7C5BE"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CT/MRI nondiagnostic for colorectal cancer    </w:t>
      </w:r>
    </w:p>
    <w:p w14:paraId="5599D181" w14:textId="77777777" w:rsidR="00A70CFA" w:rsidRPr="00A70CFA" w:rsidRDefault="00A70CFA" w:rsidP="00A70CFA">
      <w:pPr>
        <w:ind w:left="720"/>
        <w:rPr>
          <w:rFonts w:asciiTheme="majorHAnsi" w:hAnsiTheme="majorHAnsi"/>
          <w:sz w:val="24"/>
          <w:szCs w:val="24"/>
        </w:rPr>
      </w:pPr>
    </w:p>
    <w:p w14:paraId="090726A5"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r w:rsidRPr="00A70CFA">
        <w:rPr>
          <w:rFonts w:asciiTheme="majorHAnsi" w:hAnsiTheme="majorHAnsi"/>
          <w:b/>
          <w:sz w:val="24"/>
          <w:szCs w:val="24"/>
        </w:rPr>
        <w:t>*</w:t>
      </w:r>
      <w:r w:rsidRPr="00A70CFA">
        <w:rPr>
          <w:rFonts w:asciiTheme="majorHAnsi" w:hAnsiTheme="majorHAnsi"/>
          <w:sz w:val="24"/>
          <w:szCs w:val="24"/>
        </w:rPr>
        <w:t>Esophageal cancer [</w:t>
      </w:r>
      <w:r w:rsidRPr="00A70CFA">
        <w:rPr>
          <w:rFonts w:asciiTheme="majorHAnsi" w:hAnsiTheme="majorHAnsi"/>
          <w:b/>
          <w:sz w:val="24"/>
          <w:szCs w:val="24"/>
        </w:rPr>
        <w:t>One has to be present</w:t>
      </w:r>
      <w:r w:rsidRPr="00A70CFA">
        <w:rPr>
          <w:rFonts w:asciiTheme="majorHAnsi" w:hAnsiTheme="majorHAnsi"/>
          <w:sz w:val="24"/>
          <w:szCs w:val="24"/>
        </w:rPr>
        <w:t xml:space="preserve">]    </w:t>
      </w:r>
    </w:p>
    <w:p w14:paraId="7262472E"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3F51953D"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Baseline scan as part of staging  </w:t>
      </w:r>
    </w:p>
    <w:p w14:paraId="37D723CC"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Restaging after chemotherapy/radiation Rx completed     </w:t>
      </w:r>
    </w:p>
    <w:p w14:paraId="53850C65"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New/worsening </w:t>
      </w:r>
      <w:proofErr w:type="spellStart"/>
      <w:r w:rsidRPr="00A70CFA">
        <w:rPr>
          <w:rFonts w:asciiTheme="majorHAnsi" w:hAnsiTheme="majorHAnsi"/>
          <w:sz w:val="24"/>
          <w:szCs w:val="24"/>
        </w:rPr>
        <w:t>Sx</w:t>
      </w:r>
      <w:proofErr w:type="spellEnd"/>
      <w:r w:rsidRPr="00A70CFA">
        <w:rPr>
          <w:rFonts w:asciiTheme="majorHAnsi" w:hAnsiTheme="majorHAnsi"/>
          <w:sz w:val="24"/>
          <w:szCs w:val="24"/>
        </w:rPr>
        <w:t>/findings with known esophageal cancer [</w:t>
      </w:r>
      <w:r w:rsidRPr="00A70CFA">
        <w:rPr>
          <w:rFonts w:asciiTheme="majorHAnsi" w:hAnsiTheme="majorHAnsi"/>
          <w:b/>
          <w:sz w:val="24"/>
          <w:szCs w:val="24"/>
        </w:rPr>
        <w:t>One has to be present</w:t>
      </w:r>
      <w:r w:rsidRPr="00A70CFA">
        <w:rPr>
          <w:rFonts w:asciiTheme="majorHAnsi" w:hAnsiTheme="majorHAnsi"/>
          <w:sz w:val="24"/>
          <w:szCs w:val="24"/>
        </w:rPr>
        <w:t xml:space="preserve">]   </w:t>
      </w:r>
    </w:p>
    <w:p w14:paraId="32395CE1"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w:t>
      </w:r>
    </w:p>
    <w:p w14:paraId="5DACE393"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CT/MRI suspicious for recurrence/metastasis    </w:t>
      </w:r>
    </w:p>
    <w:p w14:paraId="4CA37550"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CT/MRI nondiagnostic for recurrence/metastasis </w:t>
      </w:r>
    </w:p>
    <w:p w14:paraId="35D86205"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49351921"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r w:rsidRPr="00A70CFA">
        <w:rPr>
          <w:rFonts w:asciiTheme="majorHAnsi" w:hAnsiTheme="majorHAnsi"/>
          <w:b/>
          <w:sz w:val="24"/>
          <w:szCs w:val="24"/>
        </w:rPr>
        <w:t>*</w:t>
      </w:r>
      <w:r w:rsidRPr="00A70CFA">
        <w:rPr>
          <w:rFonts w:asciiTheme="majorHAnsi" w:hAnsiTheme="majorHAnsi"/>
          <w:sz w:val="24"/>
          <w:szCs w:val="24"/>
        </w:rPr>
        <w:t>Breast cancer [</w:t>
      </w:r>
      <w:r w:rsidRPr="00A70CFA">
        <w:rPr>
          <w:rFonts w:asciiTheme="majorHAnsi" w:hAnsiTheme="majorHAnsi"/>
          <w:b/>
          <w:sz w:val="24"/>
          <w:szCs w:val="24"/>
        </w:rPr>
        <w:t>One has to be present</w:t>
      </w:r>
      <w:r w:rsidRPr="00A70CFA">
        <w:rPr>
          <w:rFonts w:asciiTheme="majorHAnsi" w:hAnsiTheme="majorHAnsi"/>
          <w:sz w:val="24"/>
          <w:szCs w:val="24"/>
        </w:rPr>
        <w:t xml:space="preserve">]   </w:t>
      </w:r>
    </w:p>
    <w:p w14:paraId="1511F37D"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6CB6B67C"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Periodic assessment during chemotherapy    </w:t>
      </w:r>
    </w:p>
    <w:p w14:paraId="3883961A"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Restaging for suspected recurrence/metastases and nondiagnostic CT/MRI    </w:t>
      </w:r>
    </w:p>
    <w:p w14:paraId="2B224262"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5C596265"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r w:rsidRPr="00A70CFA">
        <w:rPr>
          <w:rFonts w:asciiTheme="majorHAnsi" w:hAnsiTheme="majorHAnsi"/>
          <w:b/>
          <w:sz w:val="24"/>
          <w:szCs w:val="24"/>
        </w:rPr>
        <w:t>*</w:t>
      </w:r>
      <w:r w:rsidRPr="00A70CFA">
        <w:rPr>
          <w:rFonts w:asciiTheme="majorHAnsi" w:hAnsiTheme="majorHAnsi"/>
          <w:sz w:val="24"/>
          <w:szCs w:val="24"/>
        </w:rPr>
        <w:t>Head/neck cancer [</w:t>
      </w:r>
      <w:r w:rsidRPr="00A70CFA">
        <w:rPr>
          <w:rFonts w:asciiTheme="majorHAnsi" w:hAnsiTheme="majorHAnsi"/>
          <w:b/>
          <w:sz w:val="24"/>
          <w:szCs w:val="24"/>
        </w:rPr>
        <w:t>One has to be present</w:t>
      </w:r>
      <w:r w:rsidRPr="00A70CFA">
        <w:rPr>
          <w:rFonts w:asciiTheme="majorHAnsi" w:hAnsiTheme="majorHAnsi"/>
          <w:sz w:val="24"/>
          <w:szCs w:val="24"/>
        </w:rPr>
        <w:t xml:space="preserve">]    </w:t>
      </w:r>
    </w:p>
    <w:p w14:paraId="6C20B0C1"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3D29C3D1"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Baseline scan as part of staging    </w:t>
      </w:r>
    </w:p>
    <w:p w14:paraId="0649EB64"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Baseline scan positive [</w:t>
      </w:r>
      <w:r w:rsidRPr="00A70CFA">
        <w:rPr>
          <w:rFonts w:asciiTheme="majorHAnsi" w:hAnsiTheme="majorHAnsi"/>
          <w:b/>
          <w:sz w:val="24"/>
          <w:szCs w:val="24"/>
        </w:rPr>
        <w:t>One has to be present</w:t>
      </w:r>
      <w:r w:rsidRPr="00A70CFA">
        <w:rPr>
          <w:rFonts w:asciiTheme="majorHAnsi" w:hAnsiTheme="majorHAnsi"/>
          <w:sz w:val="24"/>
          <w:szCs w:val="24"/>
        </w:rPr>
        <w:t xml:space="preserve">]    </w:t>
      </w:r>
    </w:p>
    <w:p w14:paraId="5CD81339"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w:t>
      </w:r>
    </w:p>
    <w:p w14:paraId="68665EE0"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Periodic assessment during chemotherapy/radiation Rx        </w:t>
      </w:r>
    </w:p>
    <w:p w14:paraId="3A52AA2A"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Restaging after chemotherapy/radiation Rx completed    </w:t>
      </w:r>
    </w:p>
    <w:p w14:paraId="1056F197"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lastRenderedPageBreak/>
        <w:t xml:space="preserve">   </w:t>
      </w:r>
    </w:p>
    <w:p w14:paraId="727EE9A5"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New/worsening </w:t>
      </w:r>
      <w:proofErr w:type="spellStart"/>
      <w:r w:rsidRPr="00A70CFA">
        <w:rPr>
          <w:rFonts w:asciiTheme="majorHAnsi" w:hAnsiTheme="majorHAnsi"/>
          <w:sz w:val="24"/>
          <w:szCs w:val="24"/>
        </w:rPr>
        <w:t>Sx</w:t>
      </w:r>
      <w:proofErr w:type="spellEnd"/>
      <w:r w:rsidRPr="00A70CFA">
        <w:rPr>
          <w:rFonts w:asciiTheme="majorHAnsi" w:hAnsiTheme="majorHAnsi"/>
          <w:sz w:val="24"/>
          <w:szCs w:val="24"/>
        </w:rPr>
        <w:t>/findings with known head/neck cancer [</w:t>
      </w:r>
      <w:r w:rsidRPr="00A70CFA">
        <w:rPr>
          <w:rFonts w:asciiTheme="majorHAnsi" w:hAnsiTheme="majorHAnsi"/>
          <w:b/>
          <w:sz w:val="24"/>
          <w:szCs w:val="24"/>
        </w:rPr>
        <w:t>One has to be present</w:t>
      </w:r>
      <w:r w:rsidRPr="00A70CFA">
        <w:rPr>
          <w:rFonts w:asciiTheme="majorHAnsi" w:hAnsiTheme="majorHAnsi"/>
          <w:sz w:val="24"/>
          <w:szCs w:val="24"/>
        </w:rPr>
        <w:t xml:space="preserve">]    </w:t>
      </w:r>
    </w:p>
    <w:p w14:paraId="09D65D33" w14:textId="77777777" w:rsidR="00A70CFA" w:rsidRPr="00A70CFA" w:rsidRDefault="00A70CFA" w:rsidP="00A70CFA">
      <w:pPr>
        <w:ind w:left="1440"/>
        <w:rPr>
          <w:rFonts w:asciiTheme="majorHAnsi" w:hAnsiTheme="majorHAnsi"/>
          <w:sz w:val="24"/>
          <w:szCs w:val="24"/>
        </w:rPr>
      </w:pPr>
    </w:p>
    <w:p w14:paraId="7FC2238C"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Enlarged lymph nodes        </w:t>
      </w:r>
    </w:p>
    <w:p w14:paraId="55DAB0A3"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CT/MRI suspicious for metastasis/nodal disease        </w:t>
      </w:r>
    </w:p>
    <w:p w14:paraId="41B743F1" w14:textId="77777777" w:rsidR="00A70CFA" w:rsidRPr="00A70CFA" w:rsidRDefault="00A70CFA" w:rsidP="00A70CFA">
      <w:pPr>
        <w:ind w:left="2160"/>
        <w:rPr>
          <w:rFonts w:asciiTheme="majorHAnsi" w:hAnsiTheme="majorHAnsi"/>
          <w:sz w:val="24"/>
          <w:szCs w:val="24"/>
        </w:rPr>
      </w:pPr>
      <w:r w:rsidRPr="00A70CFA">
        <w:rPr>
          <w:rFonts w:asciiTheme="majorHAnsi" w:hAnsiTheme="majorHAnsi"/>
          <w:sz w:val="24"/>
          <w:szCs w:val="24"/>
        </w:rPr>
        <w:t xml:space="preserve">   CT/MRI nondiagnostic for metastasis/nodal disease    </w:t>
      </w:r>
    </w:p>
    <w:p w14:paraId="2EB64F84"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23154210"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r w:rsidRPr="00A70CFA">
        <w:rPr>
          <w:rFonts w:asciiTheme="majorHAnsi" w:hAnsiTheme="majorHAnsi"/>
          <w:b/>
          <w:sz w:val="24"/>
          <w:szCs w:val="24"/>
        </w:rPr>
        <w:t>*</w:t>
      </w:r>
      <w:r w:rsidRPr="00A70CFA">
        <w:rPr>
          <w:rFonts w:asciiTheme="majorHAnsi" w:hAnsiTheme="majorHAnsi"/>
          <w:sz w:val="24"/>
          <w:szCs w:val="24"/>
        </w:rPr>
        <w:t>Suspected recurrent thyroid cancer [</w:t>
      </w:r>
      <w:r w:rsidRPr="00A70CFA">
        <w:rPr>
          <w:rFonts w:asciiTheme="majorHAnsi" w:hAnsiTheme="majorHAnsi"/>
          <w:b/>
          <w:sz w:val="24"/>
          <w:szCs w:val="24"/>
        </w:rPr>
        <w:t>All have to be present</w:t>
      </w:r>
      <w:r w:rsidRPr="00A70CFA">
        <w:rPr>
          <w:rFonts w:asciiTheme="majorHAnsi" w:hAnsiTheme="majorHAnsi"/>
          <w:sz w:val="24"/>
          <w:szCs w:val="24"/>
        </w:rPr>
        <w:t xml:space="preserve">]    </w:t>
      </w:r>
    </w:p>
    <w:p w14:paraId="019421C1"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2ADF9699"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Papillary/follicular carcinoma by Hx     </w:t>
      </w:r>
    </w:p>
    <w:p w14:paraId="5EA128DF"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Post thyroidectomy and ablative RAI therapy       </w:t>
      </w:r>
    </w:p>
    <w:p w14:paraId="67A9EEAE"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Thyroglobulin &gt; 10 ng/mL       </w:t>
      </w:r>
    </w:p>
    <w:p w14:paraId="7D366E83"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Whole body RAI (Radioactive Iodine) scan nondiagnostic for metastasis/recurrence    </w:t>
      </w:r>
    </w:p>
    <w:p w14:paraId="2C3A879C"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5C71346D"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r w:rsidRPr="00A70CFA">
        <w:rPr>
          <w:rFonts w:asciiTheme="majorHAnsi" w:hAnsiTheme="majorHAnsi"/>
          <w:b/>
          <w:sz w:val="24"/>
          <w:szCs w:val="24"/>
        </w:rPr>
        <w:t>*</w:t>
      </w:r>
      <w:r w:rsidRPr="00A70CFA">
        <w:rPr>
          <w:rFonts w:asciiTheme="majorHAnsi" w:hAnsiTheme="majorHAnsi"/>
          <w:sz w:val="24"/>
          <w:szCs w:val="24"/>
        </w:rPr>
        <w:t>Cervical cancer stages IIB−IVA [</w:t>
      </w:r>
      <w:r w:rsidRPr="00A70CFA">
        <w:rPr>
          <w:rFonts w:asciiTheme="majorHAnsi" w:hAnsiTheme="majorHAnsi"/>
          <w:b/>
          <w:sz w:val="24"/>
          <w:szCs w:val="24"/>
        </w:rPr>
        <w:t>One has to be present</w:t>
      </w:r>
      <w:r w:rsidRPr="00A70CFA">
        <w:rPr>
          <w:rFonts w:asciiTheme="majorHAnsi" w:hAnsiTheme="majorHAnsi"/>
          <w:sz w:val="24"/>
          <w:szCs w:val="24"/>
        </w:rPr>
        <w:t xml:space="preserve">]    </w:t>
      </w:r>
    </w:p>
    <w:p w14:paraId="7DF521BF" w14:textId="77777777" w:rsidR="00A70CFA" w:rsidRPr="00A70CFA" w:rsidRDefault="00A70CFA" w:rsidP="00A70CFA">
      <w:pPr>
        <w:ind w:left="720"/>
        <w:rPr>
          <w:rFonts w:asciiTheme="majorHAnsi" w:hAnsiTheme="majorHAnsi"/>
          <w:sz w:val="24"/>
          <w:szCs w:val="24"/>
        </w:rPr>
      </w:pPr>
      <w:r w:rsidRPr="00A70CFA">
        <w:rPr>
          <w:rFonts w:asciiTheme="majorHAnsi" w:hAnsiTheme="majorHAnsi"/>
          <w:sz w:val="24"/>
          <w:szCs w:val="24"/>
        </w:rPr>
        <w:t xml:space="preserve">   </w:t>
      </w:r>
    </w:p>
    <w:p w14:paraId="401C88A9" w14:textId="77777777" w:rsidR="00A70CFA" w:rsidRPr="00A70CFA" w:rsidRDefault="00A70CFA" w:rsidP="00A70CFA">
      <w:pPr>
        <w:ind w:left="1440"/>
        <w:rPr>
          <w:rFonts w:asciiTheme="majorHAnsi" w:hAnsiTheme="majorHAnsi"/>
          <w:sz w:val="24"/>
          <w:szCs w:val="24"/>
        </w:rPr>
      </w:pPr>
      <w:r w:rsidRPr="00A70CFA">
        <w:rPr>
          <w:rFonts w:asciiTheme="majorHAnsi" w:hAnsiTheme="majorHAnsi"/>
          <w:sz w:val="24"/>
          <w:szCs w:val="24"/>
        </w:rPr>
        <w:t xml:space="preserve">   CT/MRI suspicious for extra−pelvic metastases       </w:t>
      </w:r>
    </w:p>
    <w:p w14:paraId="21B38101" w14:textId="77777777" w:rsidR="00A70CFA" w:rsidRDefault="00A70CFA" w:rsidP="00A70CFA">
      <w:pPr>
        <w:ind w:left="1440"/>
      </w:pPr>
      <w:r w:rsidRPr="00A70CFA">
        <w:rPr>
          <w:rFonts w:asciiTheme="majorHAnsi" w:hAnsiTheme="majorHAnsi"/>
          <w:sz w:val="24"/>
          <w:szCs w:val="24"/>
        </w:rPr>
        <w:t xml:space="preserve">   CT/MRI nondiagnostic for extra−pelvic metastases </w:t>
      </w:r>
      <w:r>
        <w:t xml:space="preserve">   </w:t>
      </w:r>
    </w:p>
    <w:p w14:paraId="7E68D362" w14:textId="77777777" w:rsidR="00A70CFA" w:rsidRDefault="00A70CFA" w:rsidP="00A70CFA">
      <w:pPr>
        <w:rPr>
          <w:rFonts w:asciiTheme="majorHAnsi" w:hAnsiTheme="majorHAnsi"/>
          <w:b/>
          <w:sz w:val="28"/>
          <w:szCs w:val="28"/>
        </w:rPr>
      </w:pPr>
    </w:p>
    <w:sectPr w:rsidR="00A70CFA" w:rsidSect="00BB0DD0">
      <w:headerReference w:type="default" r:id="rId8"/>
      <w:foot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3019A" w14:textId="77777777" w:rsidR="00EF2E13" w:rsidRDefault="00EF2E13" w:rsidP="00372AB3">
      <w:r>
        <w:separator/>
      </w:r>
    </w:p>
  </w:endnote>
  <w:endnote w:type="continuationSeparator" w:id="0">
    <w:p w14:paraId="622E24B9" w14:textId="77777777" w:rsidR="00EF2E13" w:rsidRDefault="00EF2E13" w:rsidP="0037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51FC5" w14:textId="28962CF5" w:rsidR="009B7631" w:rsidRDefault="009B7631" w:rsidP="009B7631">
    <w:pPr>
      <w:pStyle w:val="Footer"/>
      <w:pBdr>
        <w:top w:val="thinThickSmallGap" w:sz="24" w:space="1" w:color="622423" w:themeColor="accent2" w:themeShade="7F"/>
      </w:pBdr>
      <w:rPr>
        <w:rFonts w:asciiTheme="majorHAnsi" w:hAnsiTheme="majorHAnsi"/>
      </w:rPr>
    </w:pPr>
    <w:r>
      <w:rPr>
        <w:rFonts w:asciiTheme="majorHAnsi" w:hAnsiTheme="majorHAnsi"/>
      </w:rPr>
      <w:t xml:space="preserve">Updated </w:t>
    </w:r>
    <w:r w:rsidR="001E7D0B">
      <w:rPr>
        <w:rFonts w:asciiTheme="majorHAnsi" w:hAnsiTheme="majorHAnsi"/>
      </w:rPr>
      <w:t>8</w:t>
    </w:r>
    <w:r>
      <w:rPr>
        <w:rFonts w:asciiTheme="majorHAnsi" w:hAnsiTheme="majorHAnsi"/>
      </w:rPr>
      <w:t>/20</w:t>
    </w:r>
    <w:r w:rsidR="007A690B">
      <w:rPr>
        <w:rFonts w:asciiTheme="majorHAnsi" w:hAnsiTheme="majorHAnsi"/>
      </w:rPr>
      <w:t>21</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rsidR="007A690B">
      <w:fldChar w:fldCharType="begin"/>
    </w:r>
    <w:r w:rsidR="007A690B">
      <w:instrText xml:space="preserve"> PAGE   \* MERGEFORMAT </w:instrText>
    </w:r>
    <w:r w:rsidR="007A690B">
      <w:fldChar w:fldCharType="separate"/>
    </w:r>
    <w:r w:rsidR="00D9739C" w:rsidRPr="00D9739C">
      <w:rPr>
        <w:rFonts w:asciiTheme="majorHAnsi" w:hAnsiTheme="majorHAnsi"/>
        <w:noProof/>
      </w:rPr>
      <w:t>1</w:t>
    </w:r>
    <w:r w:rsidR="007A690B">
      <w:rPr>
        <w:rFonts w:asciiTheme="majorHAnsi" w:hAnsiTheme="majorHAnsi"/>
        <w:noProof/>
      </w:rPr>
      <w:fldChar w:fldCharType="end"/>
    </w:r>
  </w:p>
  <w:p w14:paraId="69908FAC" w14:textId="77777777" w:rsidR="009B7631" w:rsidRDefault="009B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25682" w14:textId="77777777" w:rsidR="00EF2E13" w:rsidRDefault="00EF2E13" w:rsidP="00372AB3">
      <w:r>
        <w:separator/>
      </w:r>
    </w:p>
  </w:footnote>
  <w:footnote w:type="continuationSeparator" w:id="0">
    <w:p w14:paraId="4CDC02EC" w14:textId="77777777" w:rsidR="00EF2E13" w:rsidRDefault="00EF2E13" w:rsidP="0037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AB9B" w14:textId="400D5031" w:rsidR="00BB0DD0" w:rsidRDefault="002D1392" w:rsidP="007A690B">
    <w:r>
      <w:rPr>
        <w:noProof/>
        <w:color w:val="042126"/>
        <w:sz w:val="20"/>
        <w:szCs w:val="20"/>
      </w:rPr>
      <w:drawing>
        <wp:inline distT="0" distB="0" distL="0" distR="0" wp14:anchorId="1A87C6E2" wp14:editId="1ED3D7DF">
          <wp:extent cx="1295400" cy="371475"/>
          <wp:effectExtent l="0" t="0" r="0" b="0"/>
          <wp:docPr id="2014672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5400" cy="371475"/>
                  </a:xfrm>
                  <a:prstGeom prst="rect">
                    <a:avLst/>
                  </a:prstGeom>
                  <a:noFill/>
                  <a:ln>
                    <a:noFill/>
                  </a:ln>
                </pic:spPr>
              </pic:pic>
            </a:graphicData>
          </a:graphic>
        </wp:inline>
      </w:drawing>
    </w:r>
    <w:r w:rsidR="007A690B">
      <w:t xml:space="preserve">                                                            </w:t>
    </w:r>
    <w:r w:rsidR="007A690B">
      <w:rPr>
        <w:noProof/>
      </w:rPr>
      <w:drawing>
        <wp:inline distT="0" distB="0" distL="0" distR="0" wp14:anchorId="67E8E51A" wp14:editId="6CAA0749">
          <wp:extent cx="2027096" cy="670618"/>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3"/>
                  <a:stretch>
                    <a:fillRect/>
                  </a:stretch>
                </pic:blipFill>
                <pic:spPr>
                  <a:xfrm>
                    <a:off x="0" y="0"/>
                    <a:ext cx="2027096" cy="670618"/>
                  </a:xfrm>
                  <a:prstGeom prst="rect">
                    <a:avLst/>
                  </a:prstGeom>
                </pic:spPr>
              </pic:pic>
            </a:graphicData>
          </a:graphic>
        </wp:inline>
      </w:drawing>
    </w:r>
  </w:p>
  <w:p w14:paraId="4EE10B5C" w14:textId="77777777" w:rsidR="00BB0DD0" w:rsidRDefault="00BB0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980"/>
    <w:multiLevelType w:val="multilevel"/>
    <w:tmpl w:val="AF0286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D63F2"/>
    <w:multiLevelType w:val="multilevel"/>
    <w:tmpl w:val="FAA64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05EBA"/>
    <w:multiLevelType w:val="hybridMultilevel"/>
    <w:tmpl w:val="9F0C14C8"/>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B229EF"/>
    <w:multiLevelType w:val="hybridMultilevel"/>
    <w:tmpl w:val="AD98165C"/>
    <w:lvl w:ilvl="0" w:tplc="74FC4BAE">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35F4F4F"/>
    <w:multiLevelType w:val="hybridMultilevel"/>
    <w:tmpl w:val="AF166A4C"/>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3344CF"/>
    <w:multiLevelType w:val="hybridMultilevel"/>
    <w:tmpl w:val="8256C4E0"/>
    <w:lvl w:ilvl="0" w:tplc="0FCAF3C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2DB07F6F"/>
    <w:multiLevelType w:val="hybridMultilevel"/>
    <w:tmpl w:val="2688AC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DC35B15"/>
    <w:multiLevelType w:val="hybridMultilevel"/>
    <w:tmpl w:val="E772BA94"/>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36C310DD"/>
    <w:multiLevelType w:val="hybridMultilevel"/>
    <w:tmpl w:val="05D2C38E"/>
    <w:lvl w:ilvl="0" w:tplc="04090013">
      <w:start w:val="1"/>
      <w:numFmt w:val="upperRoman"/>
      <w:lvlText w:val="%1."/>
      <w:lvlJc w:val="right"/>
      <w:pPr>
        <w:ind w:left="720" w:hanging="360"/>
      </w:pPr>
    </w:lvl>
    <w:lvl w:ilvl="1" w:tplc="04090009">
      <w:start w:val="1"/>
      <w:numFmt w:val="bullet"/>
      <w:lvlText w:val=""/>
      <w:lvlJc w:val="left"/>
      <w:pPr>
        <w:ind w:left="1440" w:hanging="360"/>
      </w:pPr>
      <w:rPr>
        <w:rFonts w:ascii="Wingdings" w:hAnsi="Wingding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4220C"/>
    <w:multiLevelType w:val="hybridMultilevel"/>
    <w:tmpl w:val="B834205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CEB4CB5"/>
    <w:multiLevelType w:val="hybridMultilevel"/>
    <w:tmpl w:val="E1122C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DE7550"/>
    <w:multiLevelType w:val="hybridMultilevel"/>
    <w:tmpl w:val="E61AFDE6"/>
    <w:lvl w:ilvl="0" w:tplc="01905844">
      <w:start w:val="1"/>
      <w:numFmt w:val="decimal"/>
      <w:lvlText w:val="%1)"/>
      <w:lvlJc w:val="left"/>
      <w:pPr>
        <w:ind w:left="1800" w:hanging="360"/>
      </w:pPr>
      <w:rPr>
        <w:rFonts w:hint="default"/>
        <w:b w:val="0"/>
        <w:color w:val="auto"/>
      </w:rPr>
    </w:lvl>
    <w:lvl w:ilvl="1" w:tplc="04090019" w:tentative="1">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564E3221"/>
    <w:multiLevelType w:val="hybridMultilevel"/>
    <w:tmpl w:val="C152DECA"/>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BA3554"/>
    <w:multiLevelType w:val="hybridMultilevel"/>
    <w:tmpl w:val="2418F0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715D01"/>
    <w:multiLevelType w:val="hybridMultilevel"/>
    <w:tmpl w:val="6B2010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C9487B"/>
    <w:multiLevelType w:val="hybridMultilevel"/>
    <w:tmpl w:val="0FC65A7C"/>
    <w:lvl w:ilvl="0" w:tplc="D0CA71B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6DFA4E98"/>
    <w:multiLevelType w:val="hybridMultilevel"/>
    <w:tmpl w:val="D244356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E4D3C44"/>
    <w:multiLevelType w:val="hybridMultilevel"/>
    <w:tmpl w:val="71180578"/>
    <w:lvl w:ilvl="0" w:tplc="04090013">
      <w:start w:val="1"/>
      <w:numFmt w:val="upperRoman"/>
      <w:lvlText w:val="%1."/>
      <w:lvlJc w:val="right"/>
      <w:pPr>
        <w:ind w:left="1080" w:hanging="360"/>
      </w:pPr>
    </w:lvl>
    <w:lvl w:ilvl="1" w:tplc="0409000B">
      <w:start w:val="1"/>
      <w:numFmt w:val="bullet"/>
      <w:lvlText w:val=""/>
      <w:lvlJc w:val="left"/>
      <w:pPr>
        <w:ind w:left="1800" w:hanging="360"/>
      </w:pPr>
      <w:rPr>
        <w:rFonts w:ascii="Wingdings" w:hAnsi="Wingding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216847"/>
    <w:multiLevelType w:val="hybridMultilevel"/>
    <w:tmpl w:val="8626E19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9" w15:restartNumberingAfterBreak="0">
    <w:nsid w:val="732B0F24"/>
    <w:multiLevelType w:val="hybridMultilevel"/>
    <w:tmpl w:val="03B487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E00EBF"/>
    <w:multiLevelType w:val="hybridMultilevel"/>
    <w:tmpl w:val="AB2404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7D893CEA"/>
    <w:multiLevelType w:val="hybridMultilevel"/>
    <w:tmpl w:val="00249C5C"/>
    <w:lvl w:ilvl="0" w:tplc="F5EAA15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6D7BD5"/>
    <w:multiLevelType w:val="hybridMultilevel"/>
    <w:tmpl w:val="DC08B226"/>
    <w:lvl w:ilvl="0" w:tplc="04F4844E">
      <w:start w:val="1"/>
      <w:numFmt w:val="decimal"/>
      <w:lvlText w:val="%1."/>
      <w:lvlJc w:val="left"/>
      <w:pPr>
        <w:tabs>
          <w:tab w:val="num" w:pos="720"/>
        </w:tabs>
        <w:ind w:left="720" w:hanging="360"/>
      </w:pPr>
    </w:lvl>
    <w:lvl w:ilvl="1" w:tplc="10365B92">
      <w:start w:val="1"/>
      <w:numFmt w:val="decimal"/>
      <w:lvlText w:val="%2."/>
      <w:lvlJc w:val="left"/>
      <w:pPr>
        <w:tabs>
          <w:tab w:val="num" w:pos="1440"/>
        </w:tabs>
        <w:ind w:left="1440" w:hanging="360"/>
      </w:pPr>
    </w:lvl>
    <w:lvl w:ilvl="2" w:tplc="62667D10">
      <w:start w:val="1"/>
      <w:numFmt w:val="lowerLetter"/>
      <w:lvlText w:val="%3."/>
      <w:lvlJc w:val="left"/>
      <w:pPr>
        <w:tabs>
          <w:tab w:val="num" w:pos="2160"/>
        </w:tabs>
        <w:ind w:left="2160" w:hanging="360"/>
      </w:pPr>
    </w:lvl>
    <w:lvl w:ilvl="3" w:tplc="5C408F46">
      <w:start w:val="1"/>
      <w:numFmt w:val="decimal"/>
      <w:lvlText w:val="%4."/>
      <w:lvlJc w:val="left"/>
      <w:pPr>
        <w:tabs>
          <w:tab w:val="num" w:pos="2880"/>
        </w:tabs>
        <w:ind w:left="2880" w:hanging="360"/>
      </w:pPr>
    </w:lvl>
    <w:lvl w:ilvl="4" w:tplc="EBD2980E">
      <w:start w:val="1"/>
      <w:numFmt w:val="decimal"/>
      <w:lvlText w:val="%5."/>
      <w:lvlJc w:val="left"/>
      <w:pPr>
        <w:tabs>
          <w:tab w:val="num" w:pos="3600"/>
        </w:tabs>
        <w:ind w:left="3600" w:hanging="360"/>
      </w:pPr>
    </w:lvl>
    <w:lvl w:ilvl="5" w:tplc="FB7C5E58" w:tentative="1">
      <w:start w:val="1"/>
      <w:numFmt w:val="decimal"/>
      <w:lvlText w:val="%6."/>
      <w:lvlJc w:val="left"/>
      <w:pPr>
        <w:tabs>
          <w:tab w:val="num" w:pos="4320"/>
        </w:tabs>
        <w:ind w:left="4320" w:hanging="360"/>
      </w:pPr>
    </w:lvl>
    <w:lvl w:ilvl="6" w:tplc="C132501A" w:tentative="1">
      <w:start w:val="1"/>
      <w:numFmt w:val="decimal"/>
      <w:lvlText w:val="%7."/>
      <w:lvlJc w:val="left"/>
      <w:pPr>
        <w:tabs>
          <w:tab w:val="num" w:pos="5040"/>
        </w:tabs>
        <w:ind w:left="5040" w:hanging="360"/>
      </w:pPr>
    </w:lvl>
    <w:lvl w:ilvl="7" w:tplc="779AD138" w:tentative="1">
      <w:start w:val="1"/>
      <w:numFmt w:val="decimal"/>
      <w:lvlText w:val="%8."/>
      <w:lvlJc w:val="left"/>
      <w:pPr>
        <w:tabs>
          <w:tab w:val="num" w:pos="5760"/>
        </w:tabs>
        <w:ind w:left="5760" w:hanging="360"/>
      </w:pPr>
    </w:lvl>
    <w:lvl w:ilvl="8" w:tplc="DAAA6150" w:tentative="1">
      <w:start w:val="1"/>
      <w:numFmt w:val="decimal"/>
      <w:lvlText w:val="%9."/>
      <w:lvlJc w:val="left"/>
      <w:pPr>
        <w:tabs>
          <w:tab w:val="num" w:pos="6480"/>
        </w:tabs>
        <w:ind w:left="6480" w:hanging="360"/>
      </w:pPr>
    </w:lvl>
  </w:abstractNum>
  <w:num w:numId="1" w16cid:durableId="309601302">
    <w:abstractNumId w:val="15"/>
  </w:num>
  <w:num w:numId="2" w16cid:durableId="396711328">
    <w:abstractNumId w:val="22"/>
  </w:num>
  <w:num w:numId="3" w16cid:durableId="1118987738">
    <w:abstractNumId w:val="6"/>
  </w:num>
  <w:num w:numId="4" w16cid:durableId="366609696">
    <w:abstractNumId w:val="7"/>
  </w:num>
  <w:num w:numId="5" w16cid:durableId="345835143">
    <w:abstractNumId w:val="9"/>
  </w:num>
  <w:num w:numId="6" w16cid:durableId="1501508612">
    <w:abstractNumId w:val="5"/>
  </w:num>
  <w:num w:numId="7" w16cid:durableId="2144614376">
    <w:abstractNumId w:val="18"/>
  </w:num>
  <w:num w:numId="8" w16cid:durableId="1992906338">
    <w:abstractNumId w:val="20"/>
  </w:num>
  <w:num w:numId="9" w16cid:durableId="1450510504">
    <w:abstractNumId w:val="16"/>
  </w:num>
  <w:num w:numId="10" w16cid:durableId="1147939400">
    <w:abstractNumId w:val="21"/>
  </w:num>
  <w:num w:numId="11" w16cid:durableId="906111517">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029352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2513200">
    <w:abstractNumId w:val="2"/>
  </w:num>
  <w:num w:numId="14" w16cid:durableId="314534072">
    <w:abstractNumId w:val="19"/>
  </w:num>
  <w:num w:numId="15" w16cid:durableId="1294022222">
    <w:abstractNumId w:val="13"/>
  </w:num>
  <w:num w:numId="16" w16cid:durableId="149685234">
    <w:abstractNumId w:val="10"/>
  </w:num>
  <w:num w:numId="17" w16cid:durableId="552428426">
    <w:abstractNumId w:val="8"/>
  </w:num>
  <w:num w:numId="18" w16cid:durableId="20511515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79794">
    <w:abstractNumId w:val="11"/>
  </w:num>
  <w:num w:numId="20" w16cid:durableId="434714443">
    <w:abstractNumId w:val="14"/>
  </w:num>
  <w:num w:numId="21" w16cid:durableId="1908570654">
    <w:abstractNumId w:val="17"/>
  </w:num>
  <w:num w:numId="22" w16cid:durableId="880216461">
    <w:abstractNumId w:val="12"/>
  </w:num>
  <w:num w:numId="23" w16cid:durableId="871109655">
    <w:abstractNumId w:val="0"/>
  </w:num>
  <w:num w:numId="24" w16cid:durableId="1955941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46D1"/>
    <w:rsid w:val="00002D86"/>
    <w:rsid w:val="000142BC"/>
    <w:rsid w:val="00021382"/>
    <w:rsid w:val="000242F7"/>
    <w:rsid w:val="0003314C"/>
    <w:rsid w:val="00033AB9"/>
    <w:rsid w:val="000444A5"/>
    <w:rsid w:val="00091326"/>
    <w:rsid w:val="00093BB2"/>
    <w:rsid w:val="00094A79"/>
    <w:rsid w:val="00095BCC"/>
    <w:rsid w:val="00095DD4"/>
    <w:rsid w:val="000A2E7C"/>
    <w:rsid w:val="00113A7C"/>
    <w:rsid w:val="00132480"/>
    <w:rsid w:val="00164C42"/>
    <w:rsid w:val="001722A3"/>
    <w:rsid w:val="0017308F"/>
    <w:rsid w:val="00176959"/>
    <w:rsid w:val="001820D5"/>
    <w:rsid w:val="00191DCA"/>
    <w:rsid w:val="00193A91"/>
    <w:rsid w:val="00196345"/>
    <w:rsid w:val="001C6CB2"/>
    <w:rsid w:val="001D2FC8"/>
    <w:rsid w:val="001D5C57"/>
    <w:rsid w:val="001E7D0B"/>
    <w:rsid w:val="001F0EB6"/>
    <w:rsid w:val="001F2191"/>
    <w:rsid w:val="0020117B"/>
    <w:rsid w:val="0020346F"/>
    <w:rsid w:val="00205C64"/>
    <w:rsid w:val="00207ED6"/>
    <w:rsid w:val="00221009"/>
    <w:rsid w:val="00237A87"/>
    <w:rsid w:val="00242C90"/>
    <w:rsid w:val="00256713"/>
    <w:rsid w:val="00264082"/>
    <w:rsid w:val="0029459A"/>
    <w:rsid w:val="002B01F6"/>
    <w:rsid w:val="002B798E"/>
    <w:rsid w:val="002D077C"/>
    <w:rsid w:val="002D110D"/>
    <w:rsid w:val="002D1392"/>
    <w:rsid w:val="002E5700"/>
    <w:rsid w:val="002E7E49"/>
    <w:rsid w:val="002F404C"/>
    <w:rsid w:val="002F4EEE"/>
    <w:rsid w:val="00302322"/>
    <w:rsid w:val="00311761"/>
    <w:rsid w:val="0033336A"/>
    <w:rsid w:val="00345C41"/>
    <w:rsid w:val="00346A2E"/>
    <w:rsid w:val="00357BB7"/>
    <w:rsid w:val="003643C4"/>
    <w:rsid w:val="00372AB3"/>
    <w:rsid w:val="0039588D"/>
    <w:rsid w:val="00395C05"/>
    <w:rsid w:val="003A7C8C"/>
    <w:rsid w:val="003B0754"/>
    <w:rsid w:val="003B4AF6"/>
    <w:rsid w:val="0043642D"/>
    <w:rsid w:val="00441F58"/>
    <w:rsid w:val="004C6D8A"/>
    <w:rsid w:val="004F241B"/>
    <w:rsid w:val="00501A9C"/>
    <w:rsid w:val="00522519"/>
    <w:rsid w:val="0052384D"/>
    <w:rsid w:val="00524FA1"/>
    <w:rsid w:val="00531562"/>
    <w:rsid w:val="00533425"/>
    <w:rsid w:val="00547588"/>
    <w:rsid w:val="00583198"/>
    <w:rsid w:val="00586787"/>
    <w:rsid w:val="00586E8B"/>
    <w:rsid w:val="005936A1"/>
    <w:rsid w:val="005A2FD7"/>
    <w:rsid w:val="005A5CF2"/>
    <w:rsid w:val="005E1F0A"/>
    <w:rsid w:val="005E1F53"/>
    <w:rsid w:val="005F085D"/>
    <w:rsid w:val="005F7640"/>
    <w:rsid w:val="006008D8"/>
    <w:rsid w:val="0062143C"/>
    <w:rsid w:val="00685542"/>
    <w:rsid w:val="006B45CC"/>
    <w:rsid w:val="006C17DF"/>
    <w:rsid w:val="006C27DF"/>
    <w:rsid w:val="006D201B"/>
    <w:rsid w:val="006D4D61"/>
    <w:rsid w:val="006E0DF0"/>
    <w:rsid w:val="007318F0"/>
    <w:rsid w:val="00736FEA"/>
    <w:rsid w:val="007469C8"/>
    <w:rsid w:val="00765C4D"/>
    <w:rsid w:val="00766F77"/>
    <w:rsid w:val="007748BA"/>
    <w:rsid w:val="007775E5"/>
    <w:rsid w:val="007A690B"/>
    <w:rsid w:val="007D77E7"/>
    <w:rsid w:val="00800D3A"/>
    <w:rsid w:val="00820B0E"/>
    <w:rsid w:val="00823EAA"/>
    <w:rsid w:val="00875A21"/>
    <w:rsid w:val="00881782"/>
    <w:rsid w:val="008901DE"/>
    <w:rsid w:val="008940AE"/>
    <w:rsid w:val="008B315A"/>
    <w:rsid w:val="008F3E07"/>
    <w:rsid w:val="0093177C"/>
    <w:rsid w:val="00932FC5"/>
    <w:rsid w:val="00935162"/>
    <w:rsid w:val="00945421"/>
    <w:rsid w:val="009514F7"/>
    <w:rsid w:val="00951D81"/>
    <w:rsid w:val="00952822"/>
    <w:rsid w:val="00985A44"/>
    <w:rsid w:val="009B0A6B"/>
    <w:rsid w:val="009B5303"/>
    <w:rsid w:val="009B7631"/>
    <w:rsid w:val="009D20FA"/>
    <w:rsid w:val="00A33B50"/>
    <w:rsid w:val="00A35294"/>
    <w:rsid w:val="00A527DD"/>
    <w:rsid w:val="00A70CFA"/>
    <w:rsid w:val="00A85296"/>
    <w:rsid w:val="00AE5EFD"/>
    <w:rsid w:val="00B013E0"/>
    <w:rsid w:val="00B7029C"/>
    <w:rsid w:val="00BA0644"/>
    <w:rsid w:val="00BB0DD0"/>
    <w:rsid w:val="00BF548F"/>
    <w:rsid w:val="00C01B4A"/>
    <w:rsid w:val="00C256A0"/>
    <w:rsid w:val="00C46D7E"/>
    <w:rsid w:val="00C472C2"/>
    <w:rsid w:val="00C66241"/>
    <w:rsid w:val="00C711D0"/>
    <w:rsid w:val="00C95D4A"/>
    <w:rsid w:val="00CA409F"/>
    <w:rsid w:val="00CB3606"/>
    <w:rsid w:val="00CE38B4"/>
    <w:rsid w:val="00D209EB"/>
    <w:rsid w:val="00D24345"/>
    <w:rsid w:val="00D5050D"/>
    <w:rsid w:val="00D96439"/>
    <w:rsid w:val="00D9739C"/>
    <w:rsid w:val="00DA3488"/>
    <w:rsid w:val="00DB1C61"/>
    <w:rsid w:val="00DB647F"/>
    <w:rsid w:val="00DC2A55"/>
    <w:rsid w:val="00DC6B09"/>
    <w:rsid w:val="00DD2C02"/>
    <w:rsid w:val="00DD46D1"/>
    <w:rsid w:val="00DE5B5E"/>
    <w:rsid w:val="00DE7348"/>
    <w:rsid w:val="00DE757F"/>
    <w:rsid w:val="00DF328C"/>
    <w:rsid w:val="00E04DF1"/>
    <w:rsid w:val="00E176E9"/>
    <w:rsid w:val="00E17F36"/>
    <w:rsid w:val="00E22EEA"/>
    <w:rsid w:val="00E233F1"/>
    <w:rsid w:val="00EC20B7"/>
    <w:rsid w:val="00EC53CF"/>
    <w:rsid w:val="00ED38FE"/>
    <w:rsid w:val="00ED4498"/>
    <w:rsid w:val="00EE72FF"/>
    <w:rsid w:val="00EF2E13"/>
    <w:rsid w:val="00EF7E80"/>
    <w:rsid w:val="00F14C79"/>
    <w:rsid w:val="00F30CDF"/>
    <w:rsid w:val="00F37254"/>
    <w:rsid w:val="00F42376"/>
    <w:rsid w:val="00F42BA4"/>
    <w:rsid w:val="00F51E16"/>
    <w:rsid w:val="00F7527A"/>
    <w:rsid w:val="00F85EF2"/>
    <w:rsid w:val="00F91909"/>
    <w:rsid w:val="00FB095C"/>
    <w:rsid w:val="00FB184D"/>
    <w:rsid w:val="00FD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2FC6CA0"/>
  <w15:docId w15:val="{E9A7B50C-C93A-46AE-902D-2CEB3E41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31"/>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6D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D46D1"/>
    <w:rPr>
      <w:rFonts w:ascii="Tahoma" w:hAnsi="Tahoma" w:cs="Tahoma"/>
      <w:sz w:val="16"/>
      <w:szCs w:val="16"/>
    </w:rPr>
  </w:style>
  <w:style w:type="paragraph" w:styleId="ListParagraph">
    <w:name w:val="List Paragraph"/>
    <w:basedOn w:val="Normal"/>
    <w:uiPriority w:val="34"/>
    <w:qFormat/>
    <w:rsid w:val="006C17DF"/>
    <w:pPr>
      <w:spacing w:after="200" w:line="276" w:lineRule="auto"/>
      <w:ind w:left="720"/>
      <w:contextualSpacing/>
    </w:pPr>
    <w:rPr>
      <w:rFonts w:asciiTheme="minorHAnsi" w:eastAsiaTheme="minorHAnsi" w:hAnsiTheme="minorHAnsi" w:cstheme="minorBidi"/>
    </w:rPr>
  </w:style>
  <w:style w:type="paragraph" w:styleId="NoSpacing">
    <w:name w:val="No Spacing"/>
    <w:uiPriority w:val="1"/>
    <w:qFormat/>
    <w:rsid w:val="00765C4D"/>
    <w:pPr>
      <w:spacing w:after="0" w:line="240" w:lineRule="auto"/>
    </w:pPr>
  </w:style>
  <w:style w:type="table" w:styleId="TableGrid">
    <w:name w:val="Table Grid"/>
    <w:basedOn w:val="TableNormal"/>
    <w:uiPriority w:val="59"/>
    <w:rsid w:val="00765C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72AB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72AB3"/>
  </w:style>
  <w:style w:type="paragraph" w:styleId="Footer">
    <w:name w:val="footer"/>
    <w:basedOn w:val="Normal"/>
    <w:link w:val="FooterChar"/>
    <w:uiPriority w:val="99"/>
    <w:unhideWhenUsed/>
    <w:rsid w:val="00372AB3"/>
    <w:pPr>
      <w:tabs>
        <w:tab w:val="center" w:pos="4680"/>
        <w:tab w:val="right" w:pos="9360"/>
      </w:tabs>
    </w:pPr>
  </w:style>
  <w:style w:type="character" w:customStyle="1" w:styleId="FooterChar">
    <w:name w:val="Footer Char"/>
    <w:basedOn w:val="DefaultParagraphFont"/>
    <w:link w:val="Footer"/>
    <w:uiPriority w:val="99"/>
    <w:rsid w:val="0037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5679">
      <w:bodyDiv w:val="1"/>
      <w:marLeft w:val="0"/>
      <w:marRight w:val="0"/>
      <w:marTop w:val="0"/>
      <w:marBottom w:val="0"/>
      <w:divBdr>
        <w:top w:val="none" w:sz="0" w:space="0" w:color="auto"/>
        <w:left w:val="none" w:sz="0" w:space="0" w:color="auto"/>
        <w:bottom w:val="none" w:sz="0" w:space="0" w:color="auto"/>
        <w:right w:val="none" w:sz="0" w:space="0" w:color="auto"/>
      </w:divBdr>
    </w:div>
    <w:div w:id="228542688">
      <w:bodyDiv w:val="1"/>
      <w:marLeft w:val="0"/>
      <w:marRight w:val="0"/>
      <w:marTop w:val="0"/>
      <w:marBottom w:val="0"/>
      <w:divBdr>
        <w:top w:val="none" w:sz="0" w:space="0" w:color="auto"/>
        <w:left w:val="none" w:sz="0" w:space="0" w:color="auto"/>
        <w:bottom w:val="none" w:sz="0" w:space="0" w:color="auto"/>
        <w:right w:val="none" w:sz="0" w:space="0" w:color="auto"/>
      </w:divBdr>
    </w:div>
    <w:div w:id="238759552">
      <w:bodyDiv w:val="1"/>
      <w:marLeft w:val="0"/>
      <w:marRight w:val="0"/>
      <w:marTop w:val="0"/>
      <w:marBottom w:val="0"/>
      <w:divBdr>
        <w:top w:val="none" w:sz="0" w:space="0" w:color="auto"/>
        <w:left w:val="none" w:sz="0" w:space="0" w:color="auto"/>
        <w:bottom w:val="none" w:sz="0" w:space="0" w:color="auto"/>
        <w:right w:val="none" w:sz="0" w:space="0" w:color="auto"/>
      </w:divBdr>
    </w:div>
    <w:div w:id="368116841">
      <w:bodyDiv w:val="1"/>
      <w:marLeft w:val="0"/>
      <w:marRight w:val="0"/>
      <w:marTop w:val="0"/>
      <w:marBottom w:val="0"/>
      <w:divBdr>
        <w:top w:val="none" w:sz="0" w:space="0" w:color="auto"/>
        <w:left w:val="none" w:sz="0" w:space="0" w:color="auto"/>
        <w:bottom w:val="none" w:sz="0" w:space="0" w:color="auto"/>
        <w:right w:val="none" w:sz="0" w:space="0" w:color="auto"/>
      </w:divBdr>
      <w:divsChild>
        <w:div w:id="1548104544">
          <w:marLeft w:val="806"/>
          <w:marRight w:val="0"/>
          <w:marTop w:val="58"/>
          <w:marBottom w:val="0"/>
          <w:divBdr>
            <w:top w:val="none" w:sz="0" w:space="0" w:color="auto"/>
            <w:left w:val="none" w:sz="0" w:space="0" w:color="auto"/>
            <w:bottom w:val="none" w:sz="0" w:space="0" w:color="auto"/>
            <w:right w:val="none" w:sz="0" w:space="0" w:color="auto"/>
          </w:divBdr>
        </w:div>
        <w:div w:id="183324740">
          <w:marLeft w:val="806"/>
          <w:marRight w:val="0"/>
          <w:marTop w:val="58"/>
          <w:marBottom w:val="0"/>
          <w:divBdr>
            <w:top w:val="none" w:sz="0" w:space="0" w:color="auto"/>
            <w:left w:val="none" w:sz="0" w:space="0" w:color="auto"/>
            <w:bottom w:val="none" w:sz="0" w:space="0" w:color="auto"/>
            <w:right w:val="none" w:sz="0" w:space="0" w:color="auto"/>
          </w:divBdr>
        </w:div>
        <w:div w:id="1895774349">
          <w:marLeft w:val="2074"/>
          <w:marRight w:val="0"/>
          <w:marTop w:val="58"/>
          <w:marBottom w:val="0"/>
          <w:divBdr>
            <w:top w:val="none" w:sz="0" w:space="0" w:color="auto"/>
            <w:left w:val="none" w:sz="0" w:space="0" w:color="auto"/>
            <w:bottom w:val="none" w:sz="0" w:space="0" w:color="auto"/>
            <w:right w:val="none" w:sz="0" w:space="0" w:color="auto"/>
          </w:divBdr>
        </w:div>
        <w:div w:id="135493159">
          <w:marLeft w:val="2074"/>
          <w:marRight w:val="0"/>
          <w:marTop w:val="58"/>
          <w:marBottom w:val="0"/>
          <w:divBdr>
            <w:top w:val="none" w:sz="0" w:space="0" w:color="auto"/>
            <w:left w:val="none" w:sz="0" w:space="0" w:color="auto"/>
            <w:bottom w:val="none" w:sz="0" w:space="0" w:color="auto"/>
            <w:right w:val="none" w:sz="0" w:space="0" w:color="auto"/>
          </w:divBdr>
        </w:div>
        <w:div w:id="1824278130">
          <w:marLeft w:val="2074"/>
          <w:marRight w:val="0"/>
          <w:marTop w:val="58"/>
          <w:marBottom w:val="0"/>
          <w:divBdr>
            <w:top w:val="none" w:sz="0" w:space="0" w:color="auto"/>
            <w:left w:val="none" w:sz="0" w:space="0" w:color="auto"/>
            <w:bottom w:val="none" w:sz="0" w:space="0" w:color="auto"/>
            <w:right w:val="none" w:sz="0" w:space="0" w:color="auto"/>
          </w:divBdr>
        </w:div>
        <w:div w:id="789976232">
          <w:marLeft w:val="806"/>
          <w:marRight w:val="0"/>
          <w:marTop w:val="58"/>
          <w:marBottom w:val="0"/>
          <w:divBdr>
            <w:top w:val="none" w:sz="0" w:space="0" w:color="auto"/>
            <w:left w:val="none" w:sz="0" w:space="0" w:color="auto"/>
            <w:bottom w:val="none" w:sz="0" w:space="0" w:color="auto"/>
            <w:right w:val="none" w:sz="0" w:space="0" w:color="auto"/>
          </w:divBdr>
        </w:div>
        <w:div w:id="238369952">
          <w:marLeft w:val="806"/>
          <w:marRight w:val="0"/>
          <w:marTop w:val="58"/>
          <w:marBottom w:val="0"/>
          <w:divBdr>
            <w:top w:val="none" w:sz="0" w:space="0" w:color="auto"/>
            <w:left w:val="none" w:sz="0" w:space="0" w:color="auto"/>
            <w:bottom w:val="none" w:sz="0" w:space="0" w:color="auto"/>
            <w:right w:val="none" w:sz="0" w:space="0" w:color="auto"/>
          </w:divBdr>
        </w:div>
        <w:div w:id="1622104862">
          <w:marLeft w:val="806"/>
          <w:marRight w:val="0"/>
          <w:marTop w:val="58"/>
          <w:marBottom w:val="0"/>
          <w:divBdr>
            <w:top w:val="none" w:sz="0" w:space="0" w:color="auto"/>
            <w:left w:val="none" w:sz="0" w:space="0" w:color="auto"/>
            <w:bottom w:val="none" w:sz="0" w:space="0" w:color="auto"/>
            <w:right w:val="none" w:sz="0" w:space="0" w:color="auto"/>
          </w:divBdr>
        </w:div>
        <w:div w:id="1077216567">
          <w:marLeft w:val="806"/>
          <w:marRight w:val="0"/>
          <w:marTop w:val="58"/>
          <w:marBottom w:val="0"/>
          <w:divBdr>
            <w:top w:val="none" w:sz="0" w:space="0" w:color="auto"/>
            <w:left w:val="none" w:sz="0" w:space="0" w:color="auto"/>
            <w:bottom w:val="none" w:sz="0" w:space="0" w:color="auto"/>
            <w:right w:val="none" w:sz="0" w:space="0" w:color="auto"/>
          </w:divBdr>
        </w:div>
      </w:divsChild>
    </w:div>
    <w:div w:id="580792766">
      <w:bodyDiv w:val="1"/>
      <w:marLeft w:val="0"/>
      <w:marRight w:val="0"/>
      <w:marTop w:val="0"/>
      <w:marBottom w:val="0"/>
      <w:divBdr>
        <w:top w:val="none" w:sz="0" w:space="0" w:color="auto"/>
        <w:left w:val="none" w:sz="0" w:space="0" w:color="auto"/>
        <w:bottom w:val="none" w:sz="0" w:space="0" w:color="auto"/>
        <w:right w:val="none" w:sz="0" w:space="0" w:color="auto"/>
      </w:divBdr>
    </w:div>
    <w:div w:id="664237318">
      <w:bodyDiv w:val="1"/>
      <w:marLeft w:val="0"/>
      <w:marRight w:val="0"/>
      <w:marTop w:val="0"/>
      <w:marBottom w:val="0"/>
      <w:divBdr>
        <w:top w:val="none" w:sz="0" w:space="0" w:color="auto"/>
        <w:left w:val="none" w:sz="0" w:space="0" w:color="auto"/>
        <w:bottom w:val="none" w:sz="0" w:space="0" w:color="auto"/>
        <w:right w:val="none" w:sz="0" w:space="0" w:color="auto"/>
      </w:divBdr>
    </w:div>
    <w:div w:id="748384926">
      <w:bodyDiv w:val="1"/>
      <w:marLeft w:val="0"/>
      <w:marRight w:val="0"/>
      <w:marTop w:val="0"/>
      <w:marBottom w:val="0"/>
      <w:divBdr>
        <w:top w:val="none" w:sz="0" w:space="0" w:color="auto"/>
        <w:left w:val="none" w:sz="0" w:space="0" w:color="auto"/>
        <w:bottom w:val="none" w:sz="0" w:space="0" w:color="auto"/>
        <w:right w:val="none" w:sz="0" w:space="0" w:color="auto"/>
      </w:divBdr>
    </w:div>
    <w:div w:id="963805152">
      <w:bodyDiv w:val="1"/>
      <w:marLeft w:val="0"/>
      <w:marRight w:val="0"/>
      <w:marTop w:val="0"/>
      <w:marBottom w:val="0"/>
      <w:divBdr>
        <w:top w:val="none" w:sz="0" w:space="0" w:color="auto"/>
        <w:left w:val="none" w:sz="0" w:space="0" w:color="auto"/>
        <w:bottom w:val="none" w:sz="0" w:space="0" w:color="auto"/>
        <w:right w:val="none" w:sz="0" w:space="0" w:color="auto"/>
      </w:divBdr>
    </w:div>
    <w:div w:id="18946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A8CC2.065552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484A3-9EF5-43B8-B699-E863CD31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KePRO</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dgeringer</dc:creator>
  <cp:lastModifiedBy>Rachael Galante</cp:lastModifiedBy>
  <cp:revision>5</cp:revision>
  <cp:lastPrinted>2021-08-04T18:37:00Z</cp:lastPrinted>
  <dcterms:created xsi:type="dcterms:W3CDTF">2012-09-28T21:45:00Z</dcterms:created>
  <dcterms:modified xsi:type="dcterms:W3CDTF">2024-05-21T19:28:00Z</dcterms:modified>
</cp:coreProperties>
</file>