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80C8" w14:textId="7452A252" w:rsidR="004563FC" w:rsidRDefault="007D5C6F">
      <w:pPr>
        <w:spacing w:before="11" w:after="243"/>
        <w:ind w:right="7"/>
        <w:textAlignment w:val="baseline"/>
      </w:pPr>
      <w:r>
        <w:rPr>
          <w:noProof/>
        </w:rPr>
        <w:drawing>
          <wp:inline distT="0" distB="0" distL="0" distR="0" wp14:anchorId="17778A57" wp14:editId="3E2A357C">
            <wp:extent cx="6038850" cy="809625"/>
            <wp:effectExtent l="0" t="0" r="0" b="9525"/>
            <wp:docPr id="1526823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80C9" w14:textId="77777777" w:rsidR="004563FC" w:rsidRDefault="004563FC">
      <w:pPr>
        <w:spacing w:before="11" w:after="243"/>
        <w:sectPr w:rsidR="004563FC">
          <w:pgSz w:w="12240" w:h="15840"/>
          <w:pgMar w:top="680" w:right="1606" w:bottom="564" w:left="1114" w:header="720" w:footer="720" w:gutter="0"/>
          <w:cols w:space="720"/>
        </w:sectPr>
      </w:pPr>
    </w:p>
    <w:p w14:paraId="47D180CA" w14:textId="77777777" w:rsidR="004563FC" w:rsidRDefault="009F56F6">
      <w:pPr>
        <w:spacing w:line="488" w:lineRule="exact"/>
        <w:ind w:left="3168" w:right="2160" w:hanging="1008"/>
        <w:textAlignment w:val="baseline"/>
        <w:rPr>
          <w:rFonts w:ascii="Cambria" w:eastAsia="Cambria" w:hAnsi="Cambria"/>
          <w:b/>
          <w:color w:val="000000"/>
          <w:spacing w:val="-2"/>
          <w:sz w:val="28"/>
          <w:u w:val="single"/>
        </w:rPr>
      </w:pPr>
      <w:r>
        <w:rPr>
          <w:rFonts w:ascii="Cambria" w:eastAsia="Cambria" w:hAnsi="Cambria"/>
          <w:b/>
          <w:color w:val="000000"/>
          <w:spacing w:val="-2"/>
          <w:sz w:val="28"/>
          <w:u w:val="single"/>
        </w:rPr>
        <w:t xml:space="preserve">Provider Checklist-DME –Power Wheelchairs </w:t>
      </w:r>
      <w:r>
        <w:rPr>
          <w:rFonts w:ascii="Cambria" w:eastAsia="Cambria" w:hAnsi="Cambria"/>
          <w:b/>
          <w:color w:val="000000"/>
          <w:spacing w:val="-2"/>
          <w:sz w:val="28"/>
        </w:rPr>
        <w:t>(HCPCS Code: K0813-K0864)</w:t>
      </w:r>
    </w:p>
    <w:p w14:paraId="47D180CB" w14:textId="77777777" w:rsidR="004563FC" w:rsidRDefault="009F56F6">
      <w:pPr>
        <w:spacing w:before="308" w:line="234" w:lineRule="exact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Power wheelchair (Group 1−4)</w:t>
      </w:r>
    </w:p>
    <w:p w14:paraId="47D180CC" w14:textId="77777777" w:rsidR="004563FC" w:rsidRDefault="009F56F6">
      <w:pPr>
        <w:spacing w:before="255" w:line="259" w:lineRule="exact"/>
        <w:ind w:left="792" w:right="43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Identify the wheelchair (w/c) request as initial request or replacement power w/c </w:t>
      </w:r>
      <w:r>
        <w:rPr>
          <w:rFonts w:ascii="Cambria" w:eastAsia="Cambria" w:hAnsi="Cambria"/>
          <w:b/>
          <w:color w:val="000000"/>
        </w:rPr>
        <w:t xml:space="preserve">and </w:t>
      </w:r>
      <w:r>
        <w:rPr>
          <w:rFonts w:ascii="Cambria" w:eastAsia="Cambria" w:hAnsi="Cambria"/>
          <w:color w:val="000000"/>
        </w:rPr>
        <w:t xml:space="preserve">current w/c in use ≥ 5 </w:t>
      </w:r>
      <w:proofErr w:type="spellStart"/>
      <w:r>
        <w:rPr>
          <w:rFonts w:ascii="Cambria" w:eastAsia="Cambria" w:hAnsi="Cambria"/>
          <w:color w:val="000000"/>
        </w:rPr>
        <w:t>yrs</w:t>
      </w:r>
      <w:proofErr w:type="spellEnd"/>
      <w:r>
        <w:rPr>
          <w:rFonts w:ascii="Cambria" w:eastAsia="Cambria" w:hAnsi="Cambria"/>
          <w:color w:val="000000"/>
        </w:rPr>
        <w:t xml:space="preserve"> </w:t>
      </w:r>
      <w:r>
        <w:rPr>
          <w:rFonts w:ascii="Cambria" w:eastAsia="Cambria" w:hAnsi="Cambria"/>
          <w:b/>
          <w:color w:val="000000"/>
        </w:rPr>
        <w:t xml:space="preserve">indicating </w:t>
      </w:r>
      <w:r>
        <w:rPr>
          <w:rFonts w:ascii="Cambria" w:eastAsia="Cambria" w:hAnsi="Cambria"/>
          <w:color w:val="000000"/>
        </w:rPr>
        <w:t>one of the following reasons:</w:t>
      </w:r>
    </w:p>
    <w:p w14:paraId="47D180CD" w14:textId="77777777" w:rsidR="004563FC" w:rsidRDefault="009F56F6">
      <w:pPr>
        <w:spacing w:before="260" w:line="259" w:lineRule="exact"/>
        <w:ind w:left="151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Decline in functional status of patient documented; </w:t>
      </w:r>
      <w:r>
        <w:rPr>
          <w:rFonts w:ascii="Cambria" w:eastAsia="Cambria" w:hAnsi="Cambria"/>
          <w:color w:val="000000"/>
        </w:rPr>
        <w:br/>
        <w:t xml:space="preserve">Growth features of current w/c have been maximized </w:t>
      </w:r>
      <w:r>
        <w:rPr>
          <w:rFonts w:ascii="Cambria" w:eastAsia="Cambria" w:hAnsi="Cambria"/>
          <w:color w:val="000000"/>
        </w:rPr>
        <w:br/>
        <w:t xml:space="preserve">Repair/replacement of parts no longer </w:t>
      </w:r>
      <w:proofErr w:type="gramStart"/>
      <w:r>
        <w:rPr>
          <w:rFonts w:ascii="Cambria" w:eastAsia="Cambria" w:hAnsi="Cambria"/>
          <w:color w:val="000000"/>
        </w:rPr>
        <w:t>effective</w:t>
      </w:r>
      <w:proofErr w:type="gramEnd"/>
    </w:p>
    <w:p w14:paraId="47D180CE" w14:textId="77777777" w:rsidR="004563FC" w:rsidRDefault="009F56F6">
      <w:pPr>
        <w:spacing w:before="255" w:line="259" w:lineRule="exact"/>
        <w:ind w:left="792" w:right="14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Identify the Mobility−related ADL/primary role function </w:t>
      </w:r>
      <w:r>
        <w:rPr>
          <w:rFonts w:ascii="Cambria" w:eastAsia="Cambria" w:hAnsi="Cambria"/>
          <w:b/>
          <w:color w:val="000000"/>
        </w:rPr>
        <w:t xml:space="preserve">cannot </w:t>
      </w:r>
      <w:r>
        <w:rPr>
          <w:rFonts w:ascii="Cambria" w:eastAsia="Cambria" w:hAnsi="Cambria"/>
          <w:color w:val="000000"/>
        </w:rPr>
        <w:t xml:space="preserve">be met due to mobility limitation </w:t>
      </w:r>
      <w:r>
        <w:rPr>
          <w:rFonts w:ascii="Cambria" w:eastAsia="Cambria" w:hAnsi="Cambria"/>
          <w:b/>
          <w:color w:val="000000"/>
        </w:rPr>
        <w:t xml:space="preserve">indicating </w:t>
      </w:r>
      <w:r>
        <w:rPr>
          <w:rFonts w:ascii="Cambria" w:eastAsia="Cambria" w:hAnsi="Cambria"/>
          <w:color w:val="000000"/>
        </w:rPr>
        <w:t xml:space="preserve">unable to </w:t>
      </w:r>
      <w:proofErr w:type="gramStart"/>
      <w:r>
        <w:rPr>
          <w:rFonts w:ascii="Cambria" w:eastAsia="Cambria" w:hAnsi="Cambria"/>
          <w:color w:val="000000"/>
        </w:rPr>
        <w:t>safely and efficiently ambulate with a cane</w:t>
      </w:r>
      <w:proofErr w:type="gramEnd"/>
      <w:r>
        <w:rPr>
          <w:rFonts w:ascii="Cambria" w:eastAsia="Cambria" w:hAnsi="Cambria"/>
          <w:color w:val="000000"/>
        </w:rPr>
        <w:t xml:space="preserve">, walker, self-propel appropriate manual w/c </w:t>
      </w:r>
      <w:r>
        <w:rPr>
          <w:rFonts w:ascii="Cambria" w:eastAsia="Cambria" w:hAnsi="Cambria"/>
          <w:b/>
          <w:color w:val="000000"/>
        </w:rPr>
        <w:t xml:space="preserve">and/or </w:t>
      </w:r>
      <w:r>
        <w:rPr>
          <w:rFonts w:ascii="Cambria" w:eastAsia="Cambria" w:hAnsi="Cambria"/>
          <w:color w:val="000000"/>
        </w:rPr>
        <w:t>operate a POV (Power Operated Vehicle)</w:t>
      </w:r>
    </w:p>
    <w:p w14:paraId="47D180CF" w14:textId="77777777" w:rsidR="004563FC" w:rsidRDefault="009F56F6">
      <w:pPr>
        <w:spacing w:before="280" w:line="234" w:lineRule="exact"/>
        <w:ind w:left="7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Describe the Permanent/progressive </w:t>
      </w:r>
      <w:proofErr w:type="gramStart"/>
      <w:r>
        <w:rPr>
          <w:rFonts w:ascii="Cambria" w:eastAsia="Cambria" w:hAnsi="Cambria"/>
          <w:color w:val="000000"/>
        </w:rPr>
        <w:t>condition</w:t>
      </w:r>
      <w:proofErr w:type="gramEnd"/>
    </w:p>
    <w:p w14:paraId="47D180D0" w14:textId="77777777" w:rsidR="004563FC" w:rsidRDefault="009F56F6">
      <w:pPr>
        <w:spacing w:before="255" w:line="259" w:lineRule="exact"/>
        <w:ind w:left="792" w:right="21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Identify the Mobility−related ADL/primary role function </w:t>
      </w:r>
      <w:r>
        <w:rPr>
          <w:rFonts w:ascii="Cambria" w:eastAsia="Cambria" w:hAnsi="Cambria"/>
          <w:b/>
          <w:color w:val="000000"/>
        </w:rPr>
        <w:t xml:space="preserve">can </w:t>
      </w:r>
      <w:r>
        <w:rPr>
          <w:rFonts w:ascii="Cambria" w:eastAsia="Cambria" w:hAnsi="Cambria"/>
          <w:color w:val="000000"/>
        </w:rPr>
        <w:t xml:space="preserve">be met using requested power w/c </w:t>
      </w:r>
      <w:r>
        <w:rPr>
          <w:rFonts w:ascii="Cambria" w:eastAsia="Cambria" w:hAnsi="Cambria"/>
          <w:b/>
          <w:color w:val="000000"/>
        </w:rPr>
        <w:t xml:space="preserve">indicating </w:t>
      </w:r>
      <w:r>
        <w:rPr>
          <w:rFonts w:ascii="Cambria" w:eastAsia="Cambria" w:hAnsi="Cambria"/>
          <w:color w:val="000000"/>
        </w:rPr>
        <w:t>Patient able to safely and efficiently operate power w/c or Patient unable, but caregiver able to safely operate power w/c and patient needs cannot be met with manual w/</w:t>
      </w:r>
      <w:proofErr w:type="gramStart"/>
      <w:r>
        <w:rPr>
          <w:rFonts w:ascii="Cambria" w:eastAsia="Cambria" w:hAnsi="Cambria"/>
          <w:color w:val="000000"/>
        </w:rPr>
        <w:t>c</w:t>
      </w:r>
      <w:proofErr w:type="gramEnd"/>
    </w:p>
    <w:p w14:paraId="47D180D1" w14:textId="77777777" w:rsidR="004563FC" w:rsidRDefault="009F56F6">
      <w:pPr>
        <w:spacing w:before="279" w:line="234" w:lineRule="exact"/>
        <w:ind w:left="7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Identify the requirement for long−term use ≥ 12 </w:t>
      </w:r>
      <w:proofErr w:type="spellStart"/>
      <w:proofErr w:type="gramStart"/>
      <w:r>
        <w:rPr>
          <w:rFonts w:ascii="Cambria" w:eastAsia="Cambria" w:hAnsi="Cambria"/>
          <w:color w:val="000000"/>
        </w:rPr>
        <w:t>mos</w:t>
      </w:r>
      <w:proofErr w:type="spellEnd"/>
      <w:proofErr w:type="gramEnd"/>
    </w:p>
    <w:p w14:paraId="47D180D2" w14:textId="77777777" w:rsidR="004563FC" w:rsidRDefault="009F56F6">
      <w:pPr>
        <w:spacing w:before="285" w:line="234" w:lineRule="exact"/>
        <w:ind w:left="7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Identify how the home environment/primary role environment accommodates equipment </w:t>
      </w:r>
      <w:proofErr w:type="gramStart"/>
      <w:r>
        <w:rPr>
          <w:rFonts w:ascii="Cambria" w:eastAsia="Cambria" w:hAnsi="Cambria"/>
          <w:color w:val="000000"/>
        </w:rPr>
        <w:t>use</w:t>
      </w:r>
      <w:proofErr w:type="gramEnd"/>
    </w:p>
    <w:p w14:paraId="47D180D3" w14:textId="77777777" w:rsidR="004563FC" w:rsidRDefault="009F56F6">
      <w:pPr>
        <w:spacing w:before="279" w:line="234" w:lineRule="exact"/>
        <w:ind w:left="7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Identify and describe the Patient specific requirements for w/c </w:t>
      </w:r>
      <w:proofErr w:type="gramStart"/>
      <w:r>
        <w:rPr>
          <w:rFonts w:ascii="Cambria" w:eastAsia="Cambria" w:hAnsi="Cambria"/>
          <w:color w:val="000000"/>
        </w:rPr>
        <w:t>type</w:t>
      </w:r>
      <w:proofErr w:type="gramEnd"/>
    </w:p>
    <w:p w14:paraId="47D180D4" w14:textId="77777777" w:rsidR="004563FC" w:rsidRDefault="009F56F6">
      <w:pPr>
        <w:spacing w:before="280" w:line="234" w:lineRule="exact"/>
        <w:ind w:left="158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For Group 1 power w/c (K0813−K0816), identify/describe </w:t>
      </w:r>
      <w:proofErr w:type="gramStart"/>
      <w:r>
        <w:rPr>
          <w:rFonts w:ascii="Cambria" w:eastAsia="Cambria" w:hAnsi="Cambria"/>
          <w:b/>
          <w:color w:val="000000"/>
        </w:rPr>
        <w:t xml:space="preserve">all </w:t>
      </w:r>
      <w:r>
        <w:rPr>
          <w:rFonts w:ascii="Cambria" w:eastAsia="Cambria" w:hAnsi="Cambria"/>
          <w:color w:val="000000"/>
        </w:rPr>
        <w:t>of</w:t>
      </w:r>
      <w:proofErr w:type="gramEnd"/>
      <w:r>
        <w:rPr>
          <w:rFonts w:ascii="Cambria" w:eastAsia="Cambria" w:hAnsi="Cambria"/>
          <w:color w:val="000000"/>
        </w:rPr>
        <w:t xml:space="preserve"> the following:</w:t>
      </w:r>
    </w:p>
    <w:p w14:paraId="47D180D5" w14:textId="77777777" w:rsidR="004563FC" w:rsidRDefault="009F56F6">
      <w:pPr>
        <w:spacing w:before="258" w:line="259" w:lineRule="exact"/>
        <w:ind w:left="2160" w:right="21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Intermittent indoor w/c mobility required for mobility−related ADL/primary role </w:t>
      </w:r>
      <w:proofErr w:type="gramStart"/>
      <w:r>
        <w:rPr>
          <w:rFonts w:ascii="Cambria" w:eastAsia="Cambria" w:hAnsi="Cambria"/>
          <w:color w:val="000000"/>
        </w:rPr>
        <w:t>function;</w:t>
      </w:r>
      <w:proofErr w:type="gramEnd"/>
    </w:p>
    <w:p w14:paraId="47D180D6" w14:textId="77777777" w:rsidR="004563FC" w:rsidRDefault="009F56F6">
      <w:pPr>
        <w:spacing w:before="27" w:line="234" w:lineRule="exact"/>
        <w:ind w:left="216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Safely and effectively able to use a standard proportional </w:t>
      </w:r>
      <w:proofErr w:type="gramStart"/>
      <w:r>
        <w:rPr>
          <w:rFonts w:ascii="Cambria" w:eastAsia="Cambria" w:hAnsi="Cambria"/>
          <w:color w:val="000000"/>
        </w:rPr>
        <w:t>joystick;</w:t>
      </w:r>
      <w:proofErr w:type="gramEnd"/>
    </w:p>
    <w:p w14:paraId="47D180D7" w14:textId="77777777" w:rsidR="004563FC" w:rsidRDefault="009F56F6">
      <w:pPr>
        <w:spacing w:before="20" w:line="234" w:lineRule="exact"/>
        <w:ind w:left="216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No power seating/positioning options </w:t>
      </w:r>
      <w:proofErr w:type="gramStart"/>
      <w:r>
        <w:rPr>
          <w:rFonts w:ascii="Cambria" w:eastAsia="Cambria" w:hAnsi="Cambria"/>
          <w:color w:val="000000"/>
        </w:rPr>
        <w:t>required;</w:t>
      </w:r>
      <w:proofErr w:type="gramEnd"/>
    </w:p>
    <w:p w14:paraId="47D180D8" w14:textId="77777777" w:rsidR="004563FC" w:rsidRDefault="009F56F6">
      <w:pPr>
        <w:spacing w:before="4" w:after="2164" w:line="257" w:lineRule="exact"/>
        <w:ind w:left="2160" w:right="14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Seating requirements for </w:t>
      </w:r>
      <w:r>
        <w:rPr>
          <w:rFonts w:ascii="Cambria" w:eastAsia="Cambria" w:hAnsi="Cambria"/>
          <w:b/>
          <w:color w:val="000000"/>
        </w:rPr>
        <w:t xml:space="preserve">either </w:t>
      </w:r>
      <w:r>
        <w:rPr>
          <w:rFonts w:ascii="Cambria" w:eastAsia="Cambria" w:hAnsi="Cambria"/>
          <w:color w:val="000000"/>
        </w:rPr>
        <w:t xml:space="preserve">Sling/solid seat, sling/solid back with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(K0813, K0815) </w:t>
      </w:r>
      <w:r>
        <w:rPr>
          <w:rFonts w:ascii="Cambria" w:eastAsia="Cambria" w:hAnsi="Cambria"/>
          <w:b/>
          <w:color w:val="000000"/>
        </w:rPr>
        <w:t xml:space="preserve">or </w:t>
      </w:r>
      <w:r>
        <w:rPr>
          <w:rFonts w:ascii="Cambria" w:eastAsia="Cambria" w:hAnsi="Cambria"/>
          <w:color w:val="000000"/>
        </w:rPr>
        <w:t xml:space="preserve">Captain's chair with No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(K0814, K0816)</w:t>
      </w:r>
    </w:p>
    <w:p w14:paraId="47D180D9" w14:textId="77777777" w:rsidR="004563FC" w:rsidRDefault="009F56F6">
      <w:pPr>
        <w:tabs>
          <w:tab w:val="right" w:pos="10008"/>
        </w:tabs>
        <w:spacing w:before="125" w:line="234" w:lineRule="exact"/>
        <w:textAlignment w:val="baseline"/>
        <w:rPr>
          <w:rFonts w:ascii="Cambria" w:eastAsia="Cambria" w:hAnsi="Cambria"/>
          <w:color w:val="000000"/>
        </w:rPr>
      </w:pPr>
      <w:r>
        <w:pict w14:anchorId="47D1811E">
          <v:line id="_x0000_s1029" style="position:absolute;z-index:251656192;mso-position-horizontal-relative:page;mso-position-vertical-relative:page" from="56.15pt,727.7pt" to="555.9pt,727.7pt" strokecolor="#612322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Updated 8/2021</w:t>
      </w:r>
      <w:r>
        <w:rPr>
          <w:rFonts w:ascii="Cambria" w:eastAsia="Cambria" w:hAnsi="Cambria"/>
          <w:color w:val="000000"/>
        </w:rPr>
        <w:tab/>
        <w:t>Page 1</w:t>
      </w:r>
    </w:p>
    <w:p w14:paraId="47D180DA" w14:textId="77777777" w:rsidR="004563FC" w:rsidRDefault="004563FC">
      <w:pPr>
        <w:sectPr w:rsidR="004563FC">
          <w:type w:val="continuous"/>
          <w:pgSz w:w="12240" w:h="15840"/>
          <w:pgMar w:top="680" w:right="1037" w:bottom="564" w:left="1123" w:header="720" w:footer="720" w:gutter="0"/>
          <w:cols w:space="720"/>
        </w:sectPr>
      </w:pPr>
    </w:p>
    <w:p w14:paraId="47D180DB" w14:textId="0EDED24B" w:rsidR="004563FC" w:rsidRDefault="009F56F6">
      <w:pPr>
        <w:spacing w:before="11" w:after="237"/>
        <w:ind w:left="34" w:right="7"/>
        <w:textAlignment w:val="baseline"/>
      </w:pPr>
      <w:r>
        <w:rPr>
          <w:noProof/>
        </w:rPr>
        <w:lastRenderedPageBreak/>
        <w:drawing>
          <wp:inline distT="0" distB="0" distL="0" distR="0" wp14:anchorId="41A8826C" wp14:editId="4A0076EA">
            <wp:extent cx="6038850" cy="809625"/>
            <wp:effectExtent l="0" t="0" r="0" b="9525"/>
            <wp:docPr id="12982871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80DC" w14:textId="77777777" w:rsidR="004563FC" w:rsidRDefault="004563FC">
      <w:pPr>
        <w:spacing w:before="11" w:after="237"/>
        <w:sectPr w:rsidR="004563FC">
          <w:pgSz w:w="12240" w:h="15840"/>
          <w:pgMar w:top="680" w:right="1606" w:bottom="564" w:left="1080" w:header="720" w:footer="720" w:gutter="0"/>
          <w:cols w:space="720"/>
        </w:sectPr>
      </w:pPr>
    </w:p>
    <w:p w14:paraId="47D180DD" w14:textId="77777777" w:rsidR="004563FC" w:rsidRDefault="009F56F6">
      <w:pPr>
        <w:spacing w:before="23" w:line="234" w:lineRule="exact"/>
        <w:ind w:left="165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For Group 2 power w/c (K0820−K0829, K0835−K0843)</w:t>
      </w:r>
    </w:p>
    <w:p w14:paraId="47D180DE" w14:textId="77777777" w:rsidR="004563FC" w:rsidRDefault="009F56F6">
      <w:pPr>
        <w:spacing w:before="260" w:line="259" w:lineRule="exact"/>
        <w:ind w:left="2232" w:right="36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Group 2 (no power option) power w/c (K0820−K0829), identify/describe </w:t>
      </w:r>
      <w:proofErr w:type="gramStart"/>
      <w:r>
        <w:rPr>
          <w:rFonts w:ascii="Cambria" w:eastAsia="Cambria" w:hAnsi="Cambria"/>
          <w:b/>
          <w:color w:val="000000"/>
        </w:rPr>
        <w:t xml:space="preserve">all </w:t>
      </w:r>
      <w:r>
        <w:rPr>
          <w:rFonts w:ascii="Cambria" w:eastAsia="Cambria" w:hAnsi="Cambria"/>
          <w:color w:val="000000"/>
        </w:rPr>
        <w:t>of</w:t>
      </w:r>
      <w:proofErr w:type="gramEnd"/>
      <w:r>
        <w:rPr>
          <w:rFonts w:ascii="Cambria" w:eastAsia="Cambria" w:hAnsi="Cambria"/>
          <w:color w:val="000000"/>
        </w:rPr>
        <w:t xml:space="preserve"> the following:</w:t>
      </w:r>
    </w:p>
    <w:p w14:paraId="47D180DF" w14:textId="77777777" w:rsidR="004563FC" w:rsidRDefault="009F56F6">
      <w:pPr>
        <w:spacing w:before="251" w:line="260" w:lineRule="exact"/>
        <w:ind w:left="2232" w:right="21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Continuous indoor w/c mobility required for mobility−related ADL/primary role </w:t>
      </w:r>
      <w:proofErr w:type="gramStart"/>
      <w:r>
        <w:rPr>
          <w:rFonts w:ascii="Cambria" w:eastAsia="Cambria" w:hAnsi="Cambria"/>
          <w:color w:val="000000"/>
        </w:rPr>
        <w:t>function;</w:t>
      </w:r>
      <w:proofErr w:type="gramEnd"/>
    </w:p>
    <w:p w14:paraId="47D180E0" w14:textId="77777777" w:rsidR="004563FC" w:rsidRDefault="009F56F6">
      <w:pPr>
        <w:spacing w:before="27" w:line="234" w:lineRule="exact"/>
        <w:ind w:left="223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Safely and effectively able to use a standard proportional </w:t>
      </w:r>
      <w:proofErr w:type="gramStart"/>
      <w:r>
        <w:rPr>
          <w:rFonts w:ascii="Cambria" w:eastAsia="Cambria" w:hAnsi="Cambria"/>
          <w:color w:val="000000"/>
        </w:rPr>
        <w:t>joystick;</w:t>
      </w:r>
      <w:proofErr w:type="gramEnd"/>
    </w:p>
    <w:p w14:paraId="47D180E1" w14:textId="77777777" w:rsidR="004563FC" w:rsidRDefault="009F56F6">
      <w:pPr>
        <w:spacing w:before="25" w:line="234" w:lineRule="exact"/>
        <w:ind w:left="223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No power seating/positioning options </w:t>
      </w:r>
      <w:proofErr w:type="gramStart"/>
      <w:r>
        <w:rPr>
          <w:rFonts w:ascii="Cambria" w:eastAsia="Cambria" w:hAnsi="Cambria"/>
          <w:color w:val="000000"/>
        </w:rPr>
        <w:t>required;</w:t>
      </w:r>
      <w:proofErr w:type="gramEnd"/>
    </w:p>
    <w:p w14:paraId="47D180E2" w14:textId="77777777" w:rsidR="004563FC" w:rsidRDefault="009F56F6">
      <w:pPr>
        <w:spacing w:line="257" w:lineRule="exact"/>
        <w:ind w:left="2232" w:right="144"/>
        <w:textAlignment w:val="baseline"/>
        <w:rPr>
          <w:rFonts w:ascii="Cambria" w:eastAsia="Cambria" w:hAnsi="Cambria"/>
          <w:color w:val="000000"/>
          <w:spacing w:val="1"/>
        </w:rPr>
      </w:pPr>
      <w:r>
        <w:rPr>
          <w:rFonts w:ascii="Cambria" w:eastAsia="Cambria" w:hAnsi="Cambria"/>
          <w:color w:val="000000"/>
          <w:spacing w:val="1"/>
        </w:rPr>
        <w:t xml:space="preserve">Seating requirements for </w:t>
      </w:r>
      <w:r>
        <w:rPr>
          <w:rFonts w:ascii="Cambria" w:eastAsia="Cambria" w:hAnsi="Cambria"/>
          <w:b/>
          <w:color w:val="000000"/>
          <w:spacing w:val="1"/>
        </w:rPr>
        <w:t xml:space="preserve">either </w:t>
      </w:r>
      <w:r>
        <w:rPr>
          <w:rFonts w:ascii="Cambria" w:eastAsia="Cambria" w:hAnsi="Cambria"/>
          <w:color w:val="000000"/>
          <w:spacing w:val="1"/>
        </w:rPr>
        <w:t xml:space="preserve">Sling/solid seat, sling/solid back with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(K0820, K0822); &gt; 300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and ≤ 450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(K0824); &gt; 450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and ≤ 600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(K0826); &gt; 600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(K0828) </w:t>
      </w:r>
      <w:r>
        <w:rPr>
          <w:rFonts w:ascii="Cambria" w:eastAsia="Cambria" w:hAnsi="Cambria"/>
          <w:b/>
          <w:color w:val="000000"/>
          <w:spacing w:val="1"/>
        </w:rPr>
        <w:t xml:space="preserve">or </w:t>
      </w:r>
      <w:r>
        <w:rPr>
          <w:rFonts w:ascii="Cambria" w:eastAsia="Cambria" w:hAnsi="Cambria"/>
          <w:color w:val="000000"/>
          <w:spacing w:val="1"/>
        </w:rPr>
        <w:t xml:space="preserve">Captain's chair with No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(K0821, K0823); &gt; 300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and ≤ 450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(K0825); &gt; 450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and ≤ 600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(K0827); &gt; 600 </w:t>
      </w:r>
      <w:proofErr w:type="spellStart"/>
      <w:r>
        <w:rPr>
          <w:rFonts w:ascii="Cambria" w:eastAsia="Cambria" w:hAnsi="Cambria"/>
          <w:color w:val="000000"/>
          <w:spacing w:val="1"/>
        </w:rPr>
        <w:t>lbs</w:t>
      </w:r>
      <w:proofErr w:type="spellEnd"/>
      <w:r>
        <w:rPr>
          <w:rFonts w:ascii="Cambria" w:eastAsia="Cambria" w:hAnsi="Cambria"/>
          <w:color w:val="000000"/>
          <w:spacing w:val="1"/>
        </w:rPr>
        <w:t xml:space="preserve"> (K0829)</w:t>
      </w:r>
    </w:p>
    <w:p w14:paraId="47D180E3" w14:textId="77777777" w:rsidR="004563FC" w:rsidRDefault="009F56F6">
      <w:pPr>
        <w:spacing w:before="515" w:line="259" w:lineRule="exact"/>
        <w:ind w:left="2232" w:right="36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For Group 2 power w/c, single power option (K0835−K0840), identify/describe </w:t>
      </w:r>
      <w:proofErr w:type="gramStart"/>
      <w:r>
        <w:rPr>
          <w:rFonts w:ascii="Cambria" w:eastAsia="Cambria" w:hAnsi="Cambria"/>
          <w:b/>
          <w:color w:val="000000"/>
        </w:rPr>
        <w:t xml:space="preserve">all </w:t>
      </w:r>
      <w:r>
        <w:rPr>
          <w:rFonts w:ascii="Cambria" w:eastAsia="Cambria" w:hAnsi="Cambria"/>
          <w:color w:val="000000"/>
        </w:rPr>
        <w:t>of</w:t>
      </w:r>
      <w:proofErr w:type="gramEnd"/>
      <w:r>
        <w:rPr>
          <w:rFonts w:ascii="Cambria" w:eastAsia="Cambria" w:hAnsi="Cambria"/>
          <w:color w:val="000000"/>
        </w:rPr>
        <w:t xml:space="preserve"> the following:</w:t>
      </w:r>
    </w:p>
    <w:p w14:paraId="47D180E4" w14:textId="77777777" w:rsidR="004563FC" w:rsidRDefault="009F56F6">
      <w:pPr>
        <w:spacing w:before="255" w:line="255" w:lineRule="exact"/>
        <w:ind w:left="2232" w:right="21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Continuous indoor w/c mobility required for mobility−related ADL/primary role </w:t>
      </w:r>
      <w:proofErr w:type="gramStart"/>
      <w:r>
        <w:rPr>
          <w:rFonts w:ascii="Cambria" w:eastAsia="Cambria" w:hAnsi="Cambria"/>
          <w:color w:val="000000"/>
        </w:rPr>
        <w:t>function;</w:t>
      </w:r>
      <w:proofErr w:type="gramEnd"/>
    </w:p>
    <w:p w14:paraId="47D180E5" w14:textId="77777777" w:rsidR="004563FC" w:rsidRDefault="009F56F6">
      <w:pPr>
        <w:spacing w:before="13" w:line="254" w:lineRule="exact"/>
        <w:ind w:left="2232" w:right="144"/>
        <w:textAlignment w:val="baseline"/>
        <w:rPr>
          <w:rFonts w:ascii="Cambria" w:eastAsia="Cambria" w:hAnsi="Cambria"/>
          <w:color w:val="000000"/>
          <w:spacing w:val="-1"/>
        </w:rPr>
      </w:pPr>
      <w:r>
        <w:rPr>
          <w:rFonts w:ascii="Cambria" w:eastAsia="Cambria" w:hAnsi="Cambria"/>
          <w:color w:val="000000"/>
          <w:spacing w:val="-1"/>
        </w:rPr>
        <w:t xml:space="preserve">Single power option Required for upgrade to alternative control device/expandable controller </w:t>
      </w:r>
      <w:r>
        <w:rPr>
          <w:rFonts w:ascii="Cambria" w:eastAsia="Cambria" w:hAnsi="Cambria"/>
          <w:b/>
          <w:color w:val="000000"/>
          <w:spacing w:val="-1"/>
        </w:rPr>
        <w:t xml:space="preserve">or </w:t>
      </w:r>
      <w:proofErr w:type="gramStart"/>
      <w:r>
        <w:rPr>
          <w:rFonts w:ascii="Cambria" w:eastAsia="Cambria" w:hAnsi="Cambria"/>
          <w:color w:val="000000"/>
          <w:spacing w:val="-1"/>
        </w:rPr>
        <w:t>Required</w:t>
      </w:r>
      <w:proofErr w:type="gramEnd"/>
      <w:r>
        <w:rPr>
          <w:rFonts w:ascii="Cambria" w:eastAsia="Cambria" w:hAnsi="Cambria"/>
          <w:color w:val="000000"/>
          <w:spacing w:val="-1"/>
        </w:rPr>
        <w:t xml:space="preserve"> for power tilt/recline option indicating</w:t>
      </w:r>
    </w:p>
    <w:p w14:paraId="47D180E6" w14:textId="77777777" w:rsidR="004563FC" w:rsidRDefault="009F56F6">
      <w:pPr>
        <w:spacing w:before="284" w:line="234" w:lineRule="exact"/>
        <w:jc w:val="center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Inability to perform independent pressure </w:t>
      </w:r>
      <w:proofErr w:type="gramStart"/>
      <w:r>
        <w:rPr>
          <w:rFonts w:ascii="Cambria" w:eastAsia="Cambria" w:hAnsi="Cambria"/>
          <w:color w:val="000000"/>
        </w:rPr>
        <w:t>relief;</w:t>
      </w:r>
      <w:proofErr w:type="gramEnd"/>
    </w:p>
    <w:p w14:paraId="47D180E7" w14:textId="77777777" w:rsidR="004563FC" w:rsidRDefault="009F56F6">
      <w:pPr>
        <w:spacing w:before="20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Intermittent catheterization required for bladder management and </w:t>
      </w:r>
      <w:proofErr w:type="gramStart"/>
      <w:r>
        <w:rPr>
          <w:rFonts w:ascii="Cambria" w:eastAsia="Cambria" w:hAnsi="Cambria"/>
          <w:color w:val="000000"/>
        </w:rPr>
        <w:t>unable</w:t>
      </w:r>
      <w:proofErr w:type="gramEnd"/>
    </w:p>
    <w:p w14:paraId="47D180E8" w14:textId="77777777" w:rsidR="004563FC" w:rsidRDefault="009F56F6">
      <w:pPr>
        <w:spacing w:before="25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to independently transfer to </w:t>
      </w:r>
      <w:proofErr w:type="gramStart"/>
      <w:r>
        <w:rPr>
          <w:rFonts w:ascii="Cambria" w:eastAsia="Cambria" w:hAnsi="Cambria"/>
          <w:color w:val="000000"/>
        </w:rPr>
        <w:t>bed;</w:t>
      </w:r>
      <w:proofErr w:type="gramEnd"/>
    </w:p>
    <w:p w14:paraId="47D180E9" w14:textId="77777777" w:rsidR="004563FC" w:rsidRDefault="009F56F6">
      <w:pPr>
        <w:spacing w:before="25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Increased tone/spasticity managed by tilt/recline </w:t>
      </w:r>
      <w:proofErr w:type="gramStart"/>
      <w:r>
        <w:rPr>
          <w:rFonts w:ascii="Cambria" w:eastAsia="Cambria" w:hAnsi="Cambria"/>
          <w:color w:val="000000"/>
        </w:rPr>
        <w:t>positioning;</w:t>
      </w:r>
      <w:proofErr w:type="gramEnd"/>
    </w:p>
    <w:p w14:paraId="47D180EA" w14:textId="77777777" w:rsidR="004563FC" w:rsidRDefault="009F56F6">
      <w:pPr>
        <w:spacing w:before="21" w:line="234" w:lineRule="exact"/>
        <w:jc w:val="center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Reduced/low tone and poor trunk/head </w:t>
      </w:r>
      <w:proofErr w:type="gramStart"/>
      <w:r>
        <w:rPr>
          <w:rFonts w:ascii="Cambria" w:eastAsia="Cambria" w:hAnsi="Cambria"/>
          <w:color w:val="000000"/>
        </w:rPr>
        <w:t>control</w:t>
      </w:r>
      <w:proofErr w:type="gramEnd"/>
    </w:p>
    <w:p w14:paraId="47D180EB" w14:textId="77777777" w:rsidR="004563FC" w:rsidRDefault="009F56F6">
      <w:pPr>
        <w:spacing w:before="263" w:line="257" w:lineRule="exact"/>
        <w:ind w:left="2232" w:right="14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Specialty evaluation performed and medical/functional impairments documented; Seating requirements for </w:t>
      </w:r>
      <w:r>
        <w:rPr>
          <w:rFonts w:ascii="Cambria" w:eastAsia="Cambria" w:hAnsi="Cambria"/>
          <w:b/>
          <w:color w:val="000000"/>
        </w:rPr>
        <w:t xml:space="preserve">either </w:t>
      </w:r>
      <w:r>
        <w:rPr>
          <w:rFonts w:ascii="Cambria" w:eastAsia="Cambria" w:hAnsi="Cambria"/>
          <w:color w:val="000000"/>
        </w:rPr>
        <w:t xml:space="preserve">Sling/solid seat, sling/solid back with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(K0835); &gt;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(K0837</w:t>
      </w:r>
      <w:proofErr w:type="gramStart"/>
      <w:r>
        <w:rPr>
          <w:rFonts w:ascii="Cambria" w:eastAsia="Cambria" w:hAnsi="Cambria"/>
          <w:color w:val="000000"/>
        </w:rPr>
        <w:t>);</w:t>
      </w:r>
      <w:proofErr w:type="gramEnd"/>
    </w:p>
    <w:p w14:paraId="47D180EC" w14:textId="77777777" w:rsidR="004563FC" w:rsidRDefault="009F56F6">
      <w:pPr>
        <w:spacing w:before="4" w:line="257" w:lineRule="exact"/>
        <w:ind w:left="2232" w:right="144"/>
        <w:textAlignment w:val="baseline"/>
        <w:rPr>
          <w:rFonts w:ascii="Cambria" w:eastAsia="Cambria" w:hAnsi="Cambria"/>
          <w:color w:val="000000"/>
          <w:spacing w:val="-2"/>
        </w:rPr>
      </w:pPr>
      <w:r>
        <w:rPr>
          <w:rFonts w:ascii="Cambria" w:eastAsia="Cambria" w:hAnsi="Cambria"/>
          <w:color w:val="000000"/>
          <w:spacing w:val="-2"/>
        </w:rPr>
        <w:t xml:space="preserve">&gt; 450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and ≤ 600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(K0839); &gt; 600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(K0840) </w:t>
      </w:r>
      <w:r>
        <w:rPr>
          <w:rFonts w:ascii="Cambria" w:eastAsia="Cambria" w:hAnsi="Cambria"/>
          <w:b/>
          <w:color w:val="000000"/>
          <w:spacing w:val="-2"/>
        </w:rPr>
        <w:t xml:space="preserve">or </w:t>
      </w:r>
      <w:r>
        <w:rPr>
          <w:rFonts w:ascii="Cambria" w:eastAsia="Cambria" w:hAnsi="Cambria"/>
          <w:color w:val="000000"/>
          <w:spacing w:val="-2"/>
        </w:rPr>
        <w:t xml:space="preserve">Captain's chair with No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(K0836); Group 2 power w/c, multiple power option (K0841−K0843) </w:t>
      </w:r>
      <w:proofErr w:type="gramStart"/>
      <w:r>
        <w:rPr>
          <w:rFonts w:ascii="Cambria" w:eastAsia="Cambria" w:hAnsi="Cambria"/>
          <w:color w:val="000000"/>
          <w:spacing w:val="-2"/>
        </w:rPr>
        <w:t>indicating</w:t>
      </w:r>
      <w:proofErr w:type="gramEnd"/>
    </w:p>
    <w:p w14:paraId="47D180ED" w14:textId="77777777" w:rsidR="004563FC" w:rsidRDefault="009F56F6">
      <w:pPr>
        <w:spacing w:before="263" w:line="255" w:lineRule="exact"/>
        <w:ind w:left="2952" w:right="129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Continuous indoor w/c mobility required for mobility−related ADL/primary role </w:t>
      </w:r>
      <w:proofErr w:type="gramStart"/>
      <w:r>
        <w:rPr>
          <w:rFonts w:ascii="Cambria" w:eastAsia="Cambria" w:hAnsi="Cambria"/>
          <w:color w:val="000000"/>
        </w:rPr>
        <w:t>function;</w:t>
      </w:r>
      <w:proofErr w:type="gramEnd"/>
    </w:p>
    <w:p w14:paraId="47D180EE" w14:textId="77777777" w:rsidR="004563FC" w:rsidRDefault="009F56F6">
      <w:pPr>
        <w:spacing w:after="590" w:line="259" w:lineRule="exact"/>
        <w:ind w:left="2952" w:right="36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Multiple power option Required for upgrade to alternative control device/expandable controller </w:t>
      </w:r>
      <w:r>
        <w:rPr>
          <w:rFonts w:ascii="Cambria" w:eastAsia="Cambria" w:hAnsi="Cambria"/>
          <w:b/>
          <w:color w:val="000000"/>
        </w:rPr>
        <w:t xml:space="preserve">or </w:t>
      </w:r>
      <w:proofErr w:type="gramStart"/>
      <w:r>
        <w:rPr>
          <w:rFonts w:ascii="Cambria" w:eastAsia="Cambria" w:hAnsi="Cambria"/>
          <w:color w:val="000000"/>
        </w:rPr>
        <w:t>Required</w:t>
      </w:r>
      <w:proofErr w:type="gramEnd"/>
      <w:r>
        <w:rPr>
          <w:rFonts w:ascii="Cambria" w:eastAsia="Cambria" w:hAnsi="Cambria"/>
          <w:color w:val="000000"/>
        </w:rPr>
        <w:t xml:space="preserve"> for power tilt/recline option indicating</w:t>
      </w:r>
    </w:p>
    <w:p w14:paraId="47D180EF" w14:textId="77777777" w:rsidR="004563FC" w:rsidRDefault="009F56F6">
      <w:pPr>
        <w:tabs>
          <w:tab w:val="right" w:pos="10008"/>
        </w:tabs>
        <w:spacing w:before="125" w:line="234" w:lineRule="exact"/>
        <w:textAlignment w:val="baseline"/>
        <w:rPr>
          <w:rFonts w:ascii="Cambria" w:eastAsia="Cambria" w:hAnsi="Cambria"/>
          <w:color w:val="000000"/>
        </w:rPr>
      </w:pPr>
      <w:r>
        <w:pict w14:anchorId="47D18121">
          <v:line id="_x0000_s1028" style="position:absolute;z-index:251657216;mso-position-horizontal-relative:page;mso-position-vertical-relative:page" from="54pt,727.7pt" to="558.05pt,727.7pt" strokecolor="#612322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Updated 8/2021</w:t>
      </w:r>
      <w:r>
        <w:rPr>
          <w:rFonts w:ascii="Cambria" w:eastAsia="Cambria" w:hAnsi="Cambria"/>
          <w:color w:val="000000"/>
        </w:rPr>
        <w:tab/>
        <w:t>Page 2</w:t>
      </w:r>
    </w:p>
    <w:p w14:paraId="47D180F0" w14:textId="77777777" w:rsidR="004563FC" w:rsidRDefault="004563FC">
      <w:pPr>
        <w:sectPr w:rsidR="004563FC">
          <w:type w:val="continuous"/>
          <w:pgSz w:w="12240" w:h="15840"/>
          <w:pgMar w:top="680" w:right="1080" w:bottom="564" w:left="1080" w:header="720" w:footer="720" w:gutter="0"/>
          <w:cols w:space="720"/>
        </w:sectPr>
      </w:pPr>
    </w:p>
    <w:p w14:paraId="47D180F1" w14:textId="38C3348B" w:rsidR="004563FC" w:rsidRDefault="009F56F6">
      <w:pPr>
        <w:spacing w:before="11" w:after="235"/>
        <w:ind w:left="34" w:right="7"/>
        <w:textAlignment w:val="baseline"/>
      </w:pPr>
      <w:r>
        <w:rPr>
          <w:noProof/>
        </w:rPr>
        <w:lastRenderedPageBreak/>
        <w:drawing>
          <wp:inline distT="0" distB="0" distL="0" distR="0" wp14:anchorId="4BDB9736" wp14:editId="6A5422AD">
            <wp:extent cx="6038850" cy="809625"/>
            <wp:effectExtent l="0" t="0" r="0" b="9525"/>
            <wp:docPr id="6608144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80F2" w14:textId="77777777" w:rsidR="004563FC" w:rsidRDefault="004563FC">
      <w:pPr>
        <w:spacing w:before="11" w:after="235"/>
        <w:sectPr w:rsidR="004563FC">
          <w:pgSz w:w="12240" w:h="15840"/>
          <w:pgMar w:top="680" w:right="1606" w:bottom="564" w:left="1080" w:header="720" w:footer="720" w:gutter="0"/>
          <w:cols w:space="720"/>
        </w:sectPr>
      </w:pPr>
    </w:p>
    <w:p w14:paraId="47D180F3" w14:textId="77777777" w:rsidR="004563FC" w:rsidRDefault="009F56F6">
      <w:pPr>
        <w:spacing w:before="25" w:line="234" w:lineRule="exact"/>
        <w:ind w:left="36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Inability to perform independent pressure </w:t>
      </w:r>
      <w:proofErr w:type="gramStart"/>
      <w:r>
        <w:rPr>
          <w:rFonts w:ascii="Cambria" w:eastAsia="Cambria" w:hAnsi="Cambria"/>
          <w:color w:val="000000"/>
        </w:rPr>
        <w:t>relief;</w:t>
      </w:r>
      <w:proofErr w:type="gramEnd"/>
    </w:p>
    <w:p w14:paraId="47D180F4" w14:textId="77777777" w:rsidR="004563FC" w:rsidRDefault="009F56F6">
      <w:pPr>
        <w:spacing w:before="25" w:line="234" w:lineRule="exact"/>
        <w:ind w:left="36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Intermittent catheterization required for bladder management and</w:t>
      </w:r>
    </w:p>
    <w:p w14:paraId="47D180F5" w14:textId="77777777" w:rsidR="004563FC" w:rsidRDefault="009F56F6">
      <w:pPr>
        <w:spacing w:before="26" w:line="234" w:lineRule="exact"/>
        <w:ind w:left="36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unable to independently transfer to </w:t>
      </w:r>
      <w:proofErr w:type="gramStart"/>
      <w:r>
        <w:rPr>
          <w:rFonts w:ascii="Cambria" w:eastAsia="Cambria" w:hAnsi="Cambria"/>
          <w:color w:val="000000"/>
        </w:rPr>
        <w:t>bed;</w:t>
      </w:r>
      <w:proofErr w:type="gramEnd"/>
    </w:p>
    <w:p w14:paraId="47D180F6" w14:textId="77777777" w:rsidR="004563FC" w:rsidRDefault="009F56F6">
      <w:pPr>
        <w:spacing w:before="25" w:line="234" w:lineRule="exact"/>
        <w:ind w:left="36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Increased tone/spasticity managed by tilt/recline </w:t>
      </w:r>
      <w:proofErr w:type="gramStart"/>
      <w:r>
        <w:rPr>
          <w:rFonts w:ascii="Cambria" w:eastAsia="Cambria" w:hAnsi="Cambria"/>
          <w:color w:val="000000"/>
        </w:rPr>
        <w:t>positioning;</w:t>
      </w:r>
      <w:proofErr w:type="gramEnd"/>
    </w:p>
    <w:p w14:paraId="47D180F7" w14:textId="77777777" w:rsidR="004563FC" w:rsidRDefault="009F56F6">
      <w:pPr>
        <w:spacing w:before="25" w:line="234" w:lineRule="exact"/>
        <w:ind w:left="36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Reduced/low tone and poor trunk/head </w:t>
      </w:r>
      <w:proofErr w:type="gramStart"/>
      <w:r>
        <w:rPr>
          <w:rFonts w:ascii="Cambria" w:eastAsia="Cambria" w:hAnsi="Cambria"/>
          <w:color w:val="000000"/>
        </w:rPr>
        <w:t>control</w:t>
      </w:r>
      <w:proofErr w:type="gramEnd"/>
    </w:p>
    <w:p w14:paraId="47D180F8" w14:textId="77777777" w:rsidR="004563FC" w:rsidRDefault="009F56F6">
      <w:pPr>
        <w:spacing w:before="255" w:line="259" w:lineRule="exact"/>
        <w:ind w:left="2952" w:right="576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and </w:t>
      </w:r>
      <w:proofErr w:type="gramStart"/>
      <w:r>
        <w:rPr>
          <w:rFonts w:ascii="Cambria" w:eastAsia="Cambria" w:hAnsi="Cambria"/>
          <w:color w:val="000000"/>
        </w:rPr>
        <w:t>Required</w:t>
      </w:r>
      <w:proofErr w:type="gramEnd"/>
      <w:r>
        <w:rPr>
          <w:rFonts w:ascii="Cambria" w:eastAsia="Cambria" w:hAnsi="Cambria"/>
          <w:color w:val="000000"/>
        </w:rPr>
        <w:t xml:space="preserve"> for ventilator accommodation for ventilator dependent patient</w:t>
      </w:r>
    </w:p>
    <w:p w14:paraId="47D180F9" w14:textId="77777777" w:rsidR="004563FC" w:rsidRDefault="009F56F6">
      <w:pPr>
        <w:spacing w:before="253" w:line="259" w:lineRule="exact"/>
        <w:ind w:left="2952" w:right="72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Specialty evaluation performed and medical/functional impairments </w:t>
      </w:r>
      <w:proofErr w:type="gramStart"/>
      <w:r>
        <w:rPr>
          <w:rFonts w:ascii="Cambria" w:eastAsia="Cambria" w:hAnsi="Cambria"/>
          <w:color w:val="000000"/>
        </w:rPr>
        <w:t>documented;</w:t>
      </w:r>
      <w:proofErr w:type="gramEnd"/>
    </w:p>
    <w:p w14:paraId="47D180FA" w14:textId="77777777" w:rsidR="004563FC" w:rsidRDefault="009F56F6">
      <w:pPr>
        <w:spacing w:line="258" w:lineRule="exact"/>
        <w:ind w:left="2952" w:right="576"/>
        <w:textAlignment w:val="baseline"/>
        <w:rPr>
          <w:rFonts w:ascii="Cambria" w:eastAsia="Cambria" w:hAnsi="Cambria"/>
          <w:color w:val="000000"/>
          <w:spacing w:val="-2"/>
        </w:rPr>
      </w:pPr>
      <w:r>
        <w:rPr>
          <w:rFonts w:ascii="Cambria" w:eastAsia="Cambria" w:hAnsi="Cambria"/>
          <w:color w:val="000000"/>
          <w:spacing w:val="-2"/>
        </w:rPr>
        <w:t xml:space="preserve">Seating requirements for </w:t>
      </w:r>
      <w:r>
        <w:rPr>
          <w:rFonts w:ascii="Cambria" w:eastAsia="Cambria" w:hAnsi="Cambria"/>
          <w:b/>
          <w:color w:val="000000"/>
          <w:spacing w:val="-2"/>
        </w:rPr>
        <w:t xml:space="preserve">either </w:t>
      </w:r>
      <w:r>
        <w:rPr>
          <w:rFonts w:ascii="Cambria" w:eastAsia="Cambria" w:hAnsi="Cambria"/>
          <w:color w:val="000000"/>
          <w:spacing w:val="-2"/>
        </w:rPr>
        <w:t xml:space="preserve">Sling/solid seat, sling/solid back with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(K0841); &gt; 300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and ≤ 450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(K0843); </w:t>
      </w:r>
      <w:r>
        <w:rPr>
          <w:rFonts w:ascii="Cambria" w:eastAsia="Cambria" w:hAnsi="Cambria"/>
          <w:b/>
          <w:color w:val="000000"/>
          <w:spacing w:val="-2"/>
        </w:rPr>
        <w:t xml:space="preserve">or </w:t>
      </w:r>
      <w:r>
        <w:rPr>
          <w:rFonts w:ascii="Cambria" w:eastAsia="Cambria" w:hAnsi="Cambria"/>
          <w:color w:val="000000"/>
          <w:spacing w:val="-2"/>
        </w:rPr>
        <w:t xml:space="preserve">Captain's chair with No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  <w:spacing w:val="-2"/>
        </w:rPr>
        <w:t>lbs</w:t>
      </w:r>
      <w:proofErr w:type="spellEnd"/>
      <w:r>
        <w:rPr>
          <w:rFonts w:ascii="Cambria" w:eastAsia="Cambria" w:hAnsi="Cambria"/>
          <w:color w:val="000000"/>
          <w:spacing w:val="-2"/>
        </w:rPr>
        <w:t xml:space="preserve"> (K0842)</w:t>
      </w:r>
    </w:p>
    <w:p w14:paraId="47D180FB" w14:textId="77777777" w:rsidR="004563FC" w:rsidRDefault="009F56F6">
      <w:pPr>
        <w:spacing w:before="539" w:line="234" w:lineRule="exact"/>
        <w:ind w:left="165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Group 3 power w/c (K0848−K0864)</w:t>
      </w:r>
    </w:p>
    <w:p w14:paraId="47D180FC" w14:textId="77777777" w:rsidR="004563FC" w:rsidRDefault="009F56F6">
      <w:pPr>
        <w:spacing w:before="255" w:line="259" w:lineRule="exact"/>
        <w:ind w:left="2952" w:right="144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For Group 3 (no power option) power w/c (K0848−K0855), identify/describe </w:t>
      </w:r>
      <w:proofErr w:type="gramStart"/>
      <w:r>
        <w:rPr>
          <w:rFonts w:ascii="Cambria" w:eastAsia="Cambria" w:hAnsi="Cambria"/>
          <w:b/>
          <w:color w:val="000000"/>
        </w:rPr>
        <w:t xml:space="preserve">all </w:t>
      </w:r>
      <w:r>
        <w:rPr>
          <w:rFonts w:ascii="Cambria" w:eastAsia="Cambria" w:hAnsi="Cambria"/>
          <w:color w:val="000000"/>
        </w:rPr>
        <w:t>of</w:t>
      </w:r>
      <w:proofErr w:type="gramEnd"/>
      <w:r>
        <w:rPr>
          <w:rFonts w:ascii="Cambria" w:eastAsia="Cambria" w:hAnsi="Cambria"/>
          <w:color w:val="000000"/>
        </w:rPr>
        <w:t xml:space="preserve"> the following:</w:t>
      </w:r>
    </w:p>
    <w:p w14:paraId="47D180FD" w14:textId="77777777" w:rsidR="004563FC" w:rsidRDefault="009F56F6">
      <w:pPr>
        <w:spacing w:before="254" w:line="259" w:lineRule="exact"/>
        <w:ind w:left="2952" w:right="122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Continuous indoor w/c mobility required for mobility−related ADL/primary role </w:t>
      </w:r>
      <w:proofErr w:type="gramStart"/>
      <w:r>
        <w:rPr>
          <w:rFonts w:ascii="Cambria" w:eastAsia="Cambria" w:hAnsi="Cambria"/>
          <w:color w:val="000000"/>
        </w:rPr>
        <w:t>function;</w:t>
      </w:r>
      <w:proofErr w:type="gramEnd"/>
    </w:p>
    <w:p w14:paraId="47D180FE" w14:textId="77777777" w:rsidR="004563FC" w:rsidRDefault="009F56F6">
      <w:pPr>
        <w:spacing w:before="1" w:line="259" w:lineRule="exact"/>
        <w:ind w:left="2952" w:right="180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Mobility limitation secondary to neurological condition/ myopathy/congenital skeletal </w:t>
      </w:r>
      <w:proofErr w:type="gramStart"/>
      <w:r>
        <w:rPr>
          <w:rFonts w:ascii="Cambria" w:eastAsia="Cambria" w:hAnsi="Cambria"/>
          <w:color w:val="000000"/>
        </w:rPr>
        <w:t>deformity;</w:t>
      </w:r>
      <w:proofErr w:type="gramEnd"/>
    </w:p>
    <w:p w14:paraId="47D180FF" w14:textId="77777777" w:rsidR="004563FC" w:rsidRDefault="009F56F6">
      <w:pPr>
        <w:spacing w:before="20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No power seating/positioning options </w:t>
      </w:r>
      <w:proofErr w:type="gramStart"/>
      <w:r>
        <w:rPr>
          <w:rFonts w:ascii="Cambria" w:eastAsia="Cambria" w:hAnsi="Cambria"/>
          <w:color w:val="000000"/>
        </w:rPr>
        <w:t>required</w:t>
      </w:r>
      <w:proofErr w:type="gramEnd"/>
    </w:p>
    <w:p w14:paraId="47D18100" w14:textId="77777777" w:rsidR="004563FC" w:rsidRDefault="009F56F6">
      <w:pPr>
        <w:spacing w:line="258" w:lineRule="exact"/>
        <w:ind w:left="2952" w:right="72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Specialty evaluation performed and medical/functional impairments </w:t>
      </w:r>
      <w:proofErr w:type="gramStart"/>
      <w:r>
        <w:rPr>
          <w:rFonts w:ascii="Cambria" w:eastAsia="Cambria" w:hAnsi="Cambria"/>
          <w:color w:val="000000"/>
        </w:rPr>
        <w:t>documented;</w:t>
      </w:r>
      <w:proofErr w:type="gramEnd"/>
    </w:p>
    <w:p w14:paraId="47D18101" w14:textId="77777777" w:rsidR="004563FC" w:rsidRDefault="009F56F6">
      <w:pPr>
        <w:spacing w:line="258" w:lineRule="exact"/>
        <w:ind w:left="2952" w:right="14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Seating requirements for </w:t>
      </w:r>
      <w:r>
        <w:rPr>
          <w:rFonts w:ascii="Cambria" w:eastAsia="Cambria" w:hAnsi="Cambria"/>
          <w:b/>
          <w:color w:val="000000"/>
        </w:rPr>
        <w:t xml:space="preserve">either </w:t>
      </w:r>
      <w:r>
        <w:rPr>
          <w:rFonts w:ascii="Cambria" w:eastAsia="Cambria" w:hAnsi="Cambria"/>
          <w:color w:val="000000"/>
        </w:rPr>
        <w:t xml:space="preserve">Sling/solid seat, sling/solid back with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(K0848; &gt;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(K0850); &gt;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600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(K0852); &gt; 600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(K0854) </w:t>
      </w:r>
      <w:r>
        <w:rPr>
          <w:rFonts w:ascii="Cambria" w:eastAsia="Cambria" w:hAnsi="Cambria"/>
          <w:b/>
          <w:color w:val="000000"/>
        </w:rPr>
        <w:t xml:space="preserve">or </w:t>
      </w:r>
      <w:r>
        <w:rPr>
          <w:rFonts w:ascii="Cambria" w:eastAsia="Cambria" w:hAnsi="Cambria"/>
          <w:color w:val="000000"/>
        </w:rPr>
        <w:t xml:space="preserve">Captain's chair with No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(K0849); &gt;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(K0851); &gt;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600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(K0853); &gt; 600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(K0855)</w:t>
      </w:r>
    </w:p>
    <w:p w14:paraId="47D18102" w14:textId="77777777" w:rsidR="004563FC" w:rsidRDefault="009F56F6">
      <w:pPr>
        <w:spacing w:before="515" w:line="259" w:lineRule="exact"/>
        <w:ind w:left="2952" w:right="122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For Group 3 power w/c, single power option (K0856−K0860), identify/describe </w:t>
      </w:r>
      <w:proofErr w:type="gramStart"/>
      <w:r>
        <w:rPr>
          <w:rFonts w:ascii="Cambria" w:eastAsia="Cambria" w:hAnsi="Cambria"/>
          <w:b/>
          <w:color w:val="000000"/>
        </w:rPr>
        <w:t xml:space="preserve">all </w:t>
      </w:r>
      <w:r>
        <w:rPr>
          <w:rFonts w:ascii="Cambria" w:eastAsia="Cambria" w:hAnsi="Cambria"/>
          <w:color w:val="000000"/>
        </w:rPr>
        <w:t>of</w:t>
      </w:r>
      <w:proofErr w:type="gramEnd"/>
      <w:r>
        <w:rPr>
          <w:rFonts w:ascii="Cambria" w:eastAsia="Cambria" w:hAnsi="Cambria"/>
          <w:color w:val="000000"/>
        </w:rPr>
        <w:t xml:space="preserve"> the following:</w:t>
      </w:r>
    </w:p>
    <w:p w14:paraId="47D18103" w14:textId="77777777" w:rsidR="004563FC" w:rsidRDefault="009F56F6">
      <w:pPr>
        <w:spacing w:before="279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Continuous indoor and high demand w/c mobility required for</w:t>
      </w:r>
    </w:p>
    <w:p w14:paraId="47D18104" w14:textId="77777777" w:rsidR="004563FC" w:rsidRDefault="009F56F6">
      <w:pPr>
        <w:spacing w:before="25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mobility−related ADL/primary role </w:t>
      </w:r>
      <w:proofErr w:type="gramStart"/>
      <w:r>
        <w:rPr>
          <w:rFonts w:ascii="Cambria" w:eastAsia="Cambria" w:hAnsi="Cambria"/>
          <w:color w:val="000000"/>
        </w:rPr>
        <w:t>function;</w:t>
      </w:r>
      <w:proofErr w:type="gramEnd"/>
    </w:p>
    <w:p w14:paraId="47D18105" w14:textId="77777777" w:rsidR="004563FC" w:rsidRDefault="009F56F6">
      <w:pPr>
        <w:spacing w:before="25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Mobility limitation secondary to neurological condition/</w:t>
      </w:r>
    </w:p>
    <w:p w14:paraId="47D18106" w14:textId="77777777" w:rsidR="004563FC" w:rsidRDefault="009F56F6">
      <w:pPr>
        <w:spacing w:before="25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myopathy/congenital skeletal </w:t>
      </w:r>
      <w:proofErr w:type="gramStart"/>
      <w:r>
        <w:rPr>
          <w:rFonts w:ascii="Cambria" w:eastAsia="Cambria" w:hAnsi="Cambria"/>
          <w:color w:val="000000"/>
        </w:rPr>
        <w:t>deformity;</w:t>
      </w:r>
      <w:proofErr w:type="gramEnd"/>
    </w:p>
    <w:p w14:paraId="47D18107" w14:textId="77777777" w:rsidR="004563FC" w:rsidRDefault="009F56F6">
      <w:pPr>
        <w:spacing w:before="21" w:after="335" w:line="234" w:lineRule="exact"/>
        <w:ind w:left="295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Single power option indicating</w:t>
      </w:r>
    </w:p>
    <w:p w14:paraId="47D18108" w14:textId="77777777" w:rsidR="004563FC" w:rsidRDefault="009F56F6">
      <w:pPr>
        <w:tabs>
          <w:tab w:val="right" w:pos="10008"/>
        </w:tabs>
        <w:spacing w:before="125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pict w14:anchorId="47D18124">
          <v:line id="_x0000_s1027" style="position:absolute;left:0;text-align:left;z-index:251658240;mso-position-horizontal-relative:page;mso-position-vertical-relative:page" from="54pt,727.7pt" to="558.05pt,727.7pt" strokecolor="#612322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Updated 8/2021</w:t>
      </w:r>
      <w:r>
        <w:rPr>
          <w:rFonts w:ascii="Cambria" w:eastAsia="Cambria" w:hAnsi="Cambria"/>
          <w:color w:val="000000"/>
        </w:rPr>
        <w:tab/>
        <w:t>Page 3</w:t>
      </w:r>
    </w:p>
    <w:p w14:paraId="47D18109" w14:textId="77777777" w:rsidR="004563FC" w:rsidRDefault="004563FC">
      <w:pPr>
        <w:sectPr w:rsidR="004563FC">
          <w:type w:val="continuous"/>
          <w:pgSz w:w="12240" w:h="15840"/>
          <w:pgMar w:top="680" w:right="1080" w:bottom="564" w:left="1080" w:header="720" w:footer="720" w:gutter="0"/>
          <w:cols w:space="720"/>
        </w:sectPr>
      </w:pPr>
    </w:p>
    <w:p w14:paraId="47D1810A" w14:textId="005CD31C" w:rsidR="004563FC" w:rsidRDefault="009F56F6">
      <w:pPr>
        <w:spacing w:before="11" w:after="235"/>
        <w:ind w:left="34" w:right="7"/>
        <w:textAlignment w:val="baseline"/>
      </w:pPr>
      <w:r>
        <w:rPr>
          <w:noProof/>
        </w:rPr>
        <w:lastRenderedPageBreak/>
        <w:drawing>
          <wp:inline distT="0" distB="0" distL="0" distR="0" wp14:anchorId="224F3B7B" wp14:editId="3F96342F">
            <wp:extent cx="6038850" cy="809625"/>
            <wp:effectExtent l="0" t="0" r="0" b="9525"/>
            <wp:docPr id="19529705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810B" w14:textId="77777777" w:rsidR="004563FC" w:rsidRDefault="004563FC">
      <w:pPr>
        <w:spacing w:before="11" w:after="235"/>
        <w:sectPr w:rsidR="004563FC">
          <w:pgSz w:w="12240" w:h="15840"/>
          <w:pgMar w:top="680" w:right="1606" w:bottom="564" w:left="1080" w:header="720" w:footer="720" w:gutter="0"/>
          <w:cols w:space="720"/>
        </w:sectPr>
      </w:pPr>
    </w:p>
    <w:p w14:paraId="47D1810C" w14:textId="77777777" w:rsidR="004563FC" w:rsidRDefault="009F56F6">
      <w:pPr>
        <w:spacing w:line="259" w:lineRule="exact"/>
        <w:ind w:left="3672" w:right="504"/>
        <w:textAlignment w:val="baseline"/>
        <w:rPr>
          <w:rFonts w:ascii="Cambria" w:eastAsia="Cambria" w:hAnsi="Cambria"/>
          <w:color w:val="000000"/>
          <w:spacing w:val="-2"/>
        </w:rPr>
      </w:pPr>
      <w:r>
        <w:rPr>
          <w:rFonts w:ascii="Cambria" w:eastAsia="Cambria" w:hAnsi="Cambria"/>
          <w:color w:val="000000"/>
          <w:spacing w:val="-2"/>
        </w:rPr>
        <w:t xml:space="preserve">Required for upgrade to alternative control device/ expandable controller or </w:t>
      </w:r>
      <w:proofErr w:type="gramStart"/>
      <w:r>
        <w:rPr>
          <w:rFonts w:ascii="Cambria" w:eastAsia="Cambria" w:hAnsi="Cambria"/>
          <w:color w:val="000000"/>
          <w:spacing w:val="-2"/>
        </w:rPr>
        <w:t>Required</w:t>
      </w:r>
      <w:proofErr w:type="gramEnd"/>
      <w:r>
        <w:rPr>
          <w:rFonts w:ascii="Cambria" w:eastAsia="Cambria" w:hAnsi="Cambria"/>
          <w:color w:val="000000"/>
          <w:spacing w:val="-2"/>
        </w:rPr>
        <w:t xml:space="preserve"> for power tilt/recline option indicating</w:t>
      </w:r>
    </w:p>
    <w:p w14:paraId="47D1810D" w14:textId="77777777" w:rsidR="004563FC" w:rsidRDefault="009F56F6">
      <w:pPr>
        <w:spacing w:before="256" w:line="259" w:lineRule="exact"/>
        <w:ind w:left="4392" w:right="21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Inability to perform independent pressure relief; Intermittent catheterization required for bladder management and unable to independently transfer to bed; Increased tone/spasticity managed by tilt/recline </w:t>
      </w:r>
      <w:proofErr w:type="gramStart"/>
      <w:r>
        <w:rPr>
          <w:rFonts w:ascii="Cambria" w:eastAsia="Cambria" w:hAnsi="Cambria"/>
          <w:color w:val="000000"/>
        </w:rPr>
        <w:t>positioning;</w:t>
      </w:r>
      <w:proofErr w:type="gramEnd"/>
    </w:p>
    <w:p w14:paraId="47D1810E" w14:textId="77777777" w:rsidR="004563FC" w:rsidRDefault="009F56F6">
      <w:pPr>
        <w:spacing w:before="25" w:line="234" w:lineRule="exact"/>
        <w:ind w:left="43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Reduced/low tone and poor trunk/head </w:t>
      </w:r>
      <w:proofErr w:type="gramStart"/>
      <w:r>
        <w:rPr>
          <w:rFonts w:ascii="Cambria" w:eastAsia="Cambria" w:hAnsi="Cambria"/>
          <w:color w:val="000000"/>
        </w:rPr>
        <w:t>control</w:t>
      </w:r>
      <w:proofErr w:type="gramEnd"/>
    </w:p>
    <w:p w14:paraId="47D1810F" w14:textId="77777777" w:rsidR="004563FC" w:rsidRDefault="009F56F6">
      <w:pPr>
        <w:spacing w:before="253" w:line="259" w:lineRule="exact"/>
        <w:ind w:left="2952" w:right="72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Specialty evaluation performed and medical/functional impairments </w:t>
      </w:r>
      <w:proofErr w:type="gramStart"/>
      <w:r>
        <w:rPr>
          <w:rFonts w:ascii="Cambria" w:eastAsia="Cambria" w:hAnsi="Cambria"/>
          <w:color w:val="000000"/>
        </w:rPr>
        <w:t>documented;</w:t>
      </w:r>
      <w:proofErr w:type="gramEnd"/>
    </w:p>
    <w:p w14:paraId="47D18110" w14:textId="77777777" w:rsidR="004563FC" w:rsidRDefault="009F56F6">
      <w:pPr>
        <w:spacing w:line="258" w:lineRule="exact"/>
        <w:ind w:left="2952" w:right="7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Seating requirements for </w:t>
      </w:r>
      <w:r>
        <w:rPr>
          <w:rFonts w:ascii="Cambria" w:eastAsia="Cambria" w:hAnsi="Cambria"/>
          <w:b/>
          <w:color w:val="000000"/>
        </w:rPr>
        <w:t xml:space="preserve">either </w:t>
      </w:r>
      <w:r>
        <w:rPr>
          <w:rFonts w:ascii="Cambria" w:eastAsia="Cambria" w:hAnsi="Cambria"/>
          <w:color w:val="000000"/>
        </w:rPr>
        <w:t xml:space="preserve">Sling/solid seat, sling/solid back with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(K0856); &gt;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(K0858); &gt;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600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(K0860 </w:t>
      </w:r>
      <w:r>
        <w:rPr>
          <w:rFonts w:ascii="Cambria" w:eastAsia="Cambria" w:hAnsi="Cambria"/>
          <w:b/>
          <w:color w:val="000000"/>
        </w:rPr>
        <w:t xml:space="preserve">or </w:t>
      </w:r>
      <w:r>
        <w:rPr>
          <w:rFonts w:ascii="Cambria" w:eastAsia="Cambria" w:hAnsi="Cambria"/>
          <w:color w:val="000000"/>
        </w:rPr>
        <w:t xml:space="preserve">Captain's chair with No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(K0857); &gt; 300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and ≤ 450 </w:t>
      </w:r>
      <w:proofErr w:type="spellStart"/>
      <w:r>
        <w:rPr>
          <w:rFonts w:ascii="Cambria" w:eastAsia="Cambria" w:hAnsi="Cambria"/>
          <w:color w:val="000000"/>
        </w:rPr>
        <w:t>lbs</w:t>
      </w:r>
      <w:proofErr w:type="spellEnd"/>
      <w:r>
        <w:rPr>
          <w:rFonts w:ascii="Cambria" w:eastAsia="Cambria" w:hAnsi="Cambria"/>
          <w:color w:val="000000"/>
        </w:rPr>
        <w:t xml:space="preserve"> (K0859); Group 3 power w/c, multiple power option (K0861−K0864) indicating</w:t>
      </w:r>
    </w:p>
    <w:p w14:paraId="47D18111" w14:textId="77777777" w:rsidR="004563FC" w:rsidRDefault="009F56F6">
      <w:pPr>
        <w:spacing w:before="254" w:line="259" w:lineRule="exact"/>
        <w:ind w:left="3672" w:right="50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Continuous indoor and high demand w/c mobility required for mobility−related ADL/primary role </w:t>
      </w:r>
      <w:proofErr w:type="gramStart"/>
      <w:r>
        <w:rPr>
          <w:rFonts w:ascii="Cambria" w:eastAsia="Cambria" w:hAnsi="Cambria"/>
          <w:color w:val="000000"/>
        </w:rPr>
        <w:t>function;</w:t>
      </w:r>
      <w:proofErr w:type="gramEnd"/>
    </w:p>
    <w:p w14:paraId="47D18112" w14:textId="77777777" w:rsidR="004563FC" w:rsidRDefault="009F56F6">
      <w:pPr>
        <w:spacing w:before="1" w:line="259" w:lineRule="exact"/>
        <w:ind w:left="3672" w:right="108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Mobility limitation secondary to neurological condition/ myopathy/congenital skeletal </w:t>
      </w:r>
      <w:proofErr w:type="gramStart"/>
      <w:r>
        <w:rPr>
          <w:rFonts w:ascii="Cambria" w:eastAsia="Cambria" w:hAnsi="Cambria"/>
          <w:color w:val="000000"/>
        </w:rPr>
        <w:t>deformity;</w:t>
      </w:r>
      <w:proofErr w:type="gramEnd"/>
    </w:p>
    <w:p w14:paraId="47D18113" w14:textId="77777777" w:rsidR="004563FC" w:rsidRDefault="009F56F6">
      <w:pPr>
        <w:spacing w:line="256" w:lineRule="exact"/>
        <w:ind w:left="3672" w:right="720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Multiple power option No power seating/positioning options </w:t>
      </w:r>
      <w:proofErr w:type="gramStart"/>
      <w:r>
        <w:rPr>
          <w:rFonts w:ascii="Cambria" w:eastAsia="Cambria" w:hAnsi="Cambria"/>
          <w:color w:val="000000"/>
        </w:rPr>
        <w:t>indicating</w:t>
      </w:r>
      <w:proofErr w:type="gramEnd"/>
    </w:p>
    <w:p w14:paraId="47D18114" w14:textId="77777777" w:rsidR="004563FC" w:rsidRDefault="009F56F6">
      <w:pPr>
        <w:spacing w:before="280" w:line="234" w:lineRule="exact"/>
        <w:ind w:left="43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Required for power tilt and recline option indicating:</w:t>
      </w:r>
    </w:p>
    <w:p w14:paraId="47D18115" w14:textId="77777777" w:rsidR="004563FC" w:rsidRDefault="009F56F6">
      <w:pPr>
        <w:spacing w:before="253" w:line="259" w:lineRule="exact"/>
        <w:ind w:left="5112" w:right="216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Inability to perform independent pressure relief; Intermittent catheterization required for bladder management and unable to independently transfer to </w:t>
      </w:r>
      <w:proofErr w:type="gramStart"/>
      <w:r>
        <w:rPr>
          <w:rFonts w:ascii="Cambria" w:eastAsia="Cambria" w:hAnsi="Cambria"/>
          <w:color w:val="000000"/>
        </w:rPr>
        <w:t>bed;</w:t>
      </w:r>
      <w:proofErr w:type="gramEnd"/>
    </w:p>
    <w:p w14:paraId="47D18116" w14:textId="77777777" w:rsidR="004563FC" w:rsidRDefault="009F56F6">
      <w:pPr>
        <w:spacing w:before="3" w:line="259" w:lineRule="exact"/>
        <w:ind w:left="5112" w:right="288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Increased tone/spasticity managed by tilt/recline </w:t>
      </w:r>
      <w:proofErr w:type="gramStart"/>
      <w:r>
        <w:rPr>
          <w:rFonts w:ascii="Cambria" w:eastAsia="Cambria" w:hAnsi="Cambria"/>
          <w:color w:val="000000"/>
        </w:rPr>
        <w:t>positioning;</w:t>
      </w:r>
      <w:proofErr w:type="gramEnd"/>
    </w:p>
    <w:p w14:paraId="47D18117" w14:textId="77777777" w:rsidR="004563FC" w:rsidRDefault="009F56F6">
      <w:pPr>
        <w:spacing w:before="20" w:line="234" w:lineRule="exact"/>
        <w:ind w:left="511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Reduced/low tone and poor trunk/head </w:t>
      </w:r>
      <w:proofErr w:type="gramStart"/>
      <w:r>
        <w:rPr>
          <w:rFonts w:ascii="Cambria" w:eastAsia="Cambria" w:hAnsi="Cambria"/>
          <w:color w:val="000000"/>
        </w:rPr>
        <w:t>control</w:t>
      </w:r>
      <w:proofErr w:type="gramEnd"/>
    </w:p>
    <w:p w14:paraId="47D18118" w14:textId="77777777" w:rsidR="004563FC" w:rsidRDefault="009F56F6">
      <w:pPr>
        <w:spacing w:before="260" w:line="259" w:lineRule="exact"/>
        <w:ind w:left="4392" w:right="360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Or </w:t>
      </w:r>
      <w:proofErr w:type="gramStart"/>
      <w:r>
        <w:rPr>
          <w:rFonts w:ascii="Cambria" w:eastAsia="Cambria" w:hAnsi="Cambria"/>
          <w:color w:val="000000"/>
        </w:rPr>
        <w:t>Required</w:t>
      </w:r>
      <w:proofErr w:type="gramEnd"/>
      <w:r>
        <w:rPr>
          <w:rFonts w:ascii="Cambria" w:eastAsia="Cambria" w:hAnsi="Cambria"/>
          <w:color w:val="000000"/>
        </w:rPr>
        <w:t xml:space="preserve"> for ventilator accommodation for ventilator dependent patient</w:t>
      </w:r>
    </w:p>
    <w:p w14:paraId="47D18119" w14:textId="77777777" w:rsidR="004563FC" w:rsidRDefault="009F56F6">
      <w:pPr>
        <w:spacing w:before="254" w:line="259" w:lineRule="exact"/>
        <w:ind w:left="3672" w:right="1224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Specialty evaluation performed and medical/functional impairments </w:t>
      </w:r>
      <w:proofErr w:type="gramStart"/>
      <w:r>
        <w:rPr>
          <w:rFonts w:ascii="Cambria" w:eastAsia="Cambria" w:hAnsi="Cambria"/>
          <w:color w:val="000000"/>
        </w:rPr>
        <w:t>documented</w:t>
      </w:r>
      <w:proofErr w:type="gramEnd"/>
    </w:p>
    <w:p w14:paraId="47D1811A" w14:textId="77777777" w:rsidR="004563FC" w:rsidRDefault="009F56F6">
      <w:pPr>
        <w:spacing w:after="590" w:line="258" w:lineRule="exact"/>
        <w:ind w:left="3672" w:right="144"/>
        <w:textAlignment w:val="baseline"/>
        <w:rPr>
          <w:rFonts w:ascii="Cambria" w:eastAsia="Cambria" w:hAnsi="Cambria"/>
          <w:color w:val="000000"/>
          <w:spacing w:val="-1"/>
        </w:rPr>
      </w:pPr>
      <w:r>
        <w:rPr>
          <w:rFonts w:ascii="Cambria" w:eastAsia="Cambria" w:hAnsi="Cambria"/>
          <w:color w:val="000000"/>
          <w:spacing w:val="-1"/>
        </w:rPr>
        <w:t xml:space="preserve">Seating requirements for </w:t>
      </w:r>
      <w:r>
        <w:rPr>
          <w:rFonts w:ascii="Cambria" w:eastAsia="Cambria" w:hAnsi="Cambria"/>
          <w:b/>
          <w:color w:val="000000"/>
          <w:spacing w:val="-1"/>
        </w:rPr>
        <w:t xml:space="preserve">either </w:t>
      </w:r>
      <w:r>
        <w:rPr>
          <w:rFonts w:ascii="Cambria" w:eastAsia="Cambria" w:hAnsi="Cambria"/>
          <w:color w:val="000000"/>
          <w:spacing w:val="-1"/>
        </w:rPr>
        <w:t xml:space="preserve">Sling/solid seat, sling/solid back with Seat/back cushion required for skin maintenance/positioning and a Patient weight ≤ 300 </w:t>
      </w:r>
      <w:proofErr w:type="spellStart"/>
      <w:r>
        <w:rPr>
          <w:rFonts w:ascii="Cambria" w:eastAsia="Cambria" w:hAnsi="Cambria"/>
          <w:color w:val="000000"/>
          <w:spacing w:val="-1"/>
        </w:rPr>
        <w:t>lbs</w:t>
      </w:r>
      <w:proofErr w:type="spellEnd"/>
      <w:r>
        <w:rPr>
          <w:rFonts w:ascii="Cambria" w:eastAsia="Cambria" w:hAnsi="Cambria"/>
          <w:color w:val="000000"/>
          <w:spacing w:val="-1"/>
        </w:rPr>
        <w:t xml:space="preserve"> (K0861); &gt; 300 </w:t>
      </w:r>
      <w:proofErr w:type="spellStart"/>
      <w:r>
        <w:rPr>
          <w:rFonts w:ascii="Cambria" w:eastAsia="Cambria" w:hAnsi="Cambria"/>
          <w:color w:val="000000"/>
          <w:spacing w:val="-1"/>
        </w:rPr>
        <w:t>lbs</w:t>
      </w:r>
      <w:proofErr w:type="spellEnd"/>
      <w:r>
        <w:rPr>
          <w:rFonts w:ascii="Cambria" w:eastAsia="Cambria" w:hAnsi="Cambria"/>
          <w:color w:val="000000"/>
          <w:spacing w:val="-1"/>
        </w:rPr>
        <w:t xml:space="preserve"> and ≤ 450 </w:t>
      </w:r>
      <w:proofErr w:type="spellStart"/>
      <w:r>
        <w:rPr>
          <w:rFonts w:ascii="Cambria" w:eastAsia="Cambria" w:hAnsi="Cambria"/>
          <w:color w:val="000000"/>
          <w:spacing w:val="-1"/>
        </w:rPr>
        <w:t>lbs</w:t>
      </w:r>
      <w:proofErr w:type="spellEnd"/>
      <w:r>
        <w:rPr>
          <w:rFonts w:ascii="Cambria" w:eastAsia="Cambria" w:hAnsi="Cambria"/>
          <w:color w:val="000000"/>
          <w:spacing w:val="-1"/>
        </w:rPr>
        <w:t xml:space="preserve"> (K0862); &gt; 450 </w:t>
      </w:r>
      <w:proofErr w:type="spellStart"/>
      <w:r>
        <w:rPr>
          <w:rFonts w:ascii="Cambria" w:eastAsia="Cambria" w:hAnsi="Cambria"/>
          <w:color w:val="000000"/>
          <w:spacing w:val="-1"/>
        </w:rPr>
        <w:t>lbs</w:t>
      </w:r>
      <w:proofErr w:type="spellEnd"/>
      <w:r>
        <w:rPr>
          <w:rFonts w:ascii="Cambria" w:eastAsia="Cambria" w:hAnsi="Cambria"/>
          <w:color w:val="000000"/>
          <w:spacing w:val="-1"/>
        </w:rPr>
        <w:t xml:space="preserve"> and ≤ 600 </w:t>
      </w:r>
      <w:proofErr w:type="spellStart"/>
      <w:r>
        <w:rPr>
          <w:rFonts w:ascii="Cambria" w:eastAsia="Cambria" w:hAnsi="Cambria"/>
          <w:color w:val="000000"/>
          <w:spacing w:val="-1"/>
        </w:rPr>
        <w:t>lbs</w:t>
      </w:r>
      <w:proofErr w:type="spellEnd"/>
      <w:r>
        <w:rPr>
          <w:rFonts w:ascii="Cambria" w:eastAsia="Cambria" w:hAnsi="Cambria"/>
          <w:color w:val="000000"/>
          <w:spacing w:val="-1"/>
        </w:rPr>
        <w:t xml:space="preserve"> (K0863); &gt; 600 </w:t>
      </w:r>
      <w:proofErr w:type="spellStart"/>
      <w:r>
        <w:rPr>
          <w:rFonts w:ascii="Cambria" w:eastAsia="Cambria" w:hAnsi="Cambria"/>
          <w:color w:val="000000"/>
          <w:spacing w:val="-1"/>
        </w:rPr>
        <w:t>lbs</w:t>
      </w:r>
      <w:proofErr w:type="spellEnd"/>
      <w:r>
        <w:rPr>
          <w:rFonts w:ascii="Cambria" w:eastAsia="Cambria" w:hAnsi="Cambria"/>
          <w:color w:val="000000"/>
          <w:spacing w:val="-1"/>
        </w:rPr>
        <w:t xml:space="preserve"> (K0864)</w:t>
      </w:r>
    </w:p>
    <w:p w14:paraId="47D1811B" w14:textId="77777777" w:rsidR="004563FC" w:rsidRDefault="009F56F6">
      <w:pPr>
        <w:tabs>
          <w:tab w:val="right" w:pos="10008"/>
        </w:tabs>
        <w:spacing w:before="125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pict w14:anchorId="47D18127">
          <v:line id="_x0000_s1026" style="position:absolute;left:0;text-align:left;z-index:251659264;mso-position-horizontal-relative:page;mso-position-vertical-relative:page" from="54pt,727.7pt" to="558.05pt,727.7pt" strokecolor="#612322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Updated 8/2021</w:t>
      </w:r>
      <w:r>
        <w:rPr>
          <w:rFonts w:ascii="Cambria" w:eastAsia="Cambria" w:hAnsi="Cambria"/>
          <w:color w:val="000000"/>
        </w:rPr>
        <w:tab/>
        <w:t>Page 4</w:t>
      </w:r>
    </w:p>
    <w:sectPr w:rsidR="004563FC">
      <w:type w:val="continuous"/>
      <w:pgSz w:w="12240" w:h="15840"/>
      <w:pgMar w:top="680" w:right="1080" w:bottom="5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812C" w14:textId="77777777" w:rsidR="009F56F6" w:rsidRDefault="009F56F6">
      <w:r>
        <w:separator/>
      </w:r>
    </w:p>
  </w:endnote>
  <w:endnote w:type="continuationSeparator" w:id="0">
    <w:p w14:paraId="47D1812E" w14:textId="77777777" w:rsidR="009F56F6" w:rsidRDefault="009F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8128" w14:textId="77777777" w:rsidR="004563FC" w:rsidRDefault="004563FC"/>
  </w:footnote>
  <w:footnote w:type="continuationSeparator" w:id="0">
    <w:p w14:paraId="47D18129" w14:textId="77777777" w:rsidR="004563FC" w:rsidRDefault="009F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FC"/>
    <w:rsid w:val="004563FC"/>
    <w:rsid w:val="00503886"/>
    <w:rsid w:val="007D5C6F"/>
    <w:rsid w:val="009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D180C8"/>
  <w15:docId w15:val="{C8F40EFA-B210-4BCE-A890-97A8B7A7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Checklist DME – Power Wheelchairs</dc:title>
  <dc:creator>dgeringer</dc:creator>
  <cp:lastModifiedBy>Rachael Galante</cp:lastModifiedBy>
  <cp:revision>3</cp:revision>
  <dcterms:created xsi:type="dcterms:W3CDTF">2024-05-21T17:01:00Z</dcterms:created>
  <dcterms:modified xsi:type="dcterms:W3CDTF">2024-05-21T17:02:00Z</dcterms:modified>
</cp:coreProperties>
</file>